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C7FE0">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公共实验楼机房服务器采购项目采购需求</w:t>
      </w:r>
    </w:p>
    <w:p w14:paraId="218C9AA7">
      <w:pPr>
        <w:pStyle w:val="2"/>
        <w:rPr>
          <w:rFonts w:hint="eastAsia" w:ascii="宋体" w:hAnsi="宋体" w:eastAsia="宋体" w:cs="宋体"/>
          <w:sz w:val="30"/>
          <w:szCs w:val="30"/>
        </w:rPr>
      </w:pPr>
      <w:r>
        <w:rPr>
          <w:rFonts w:hint="eastAsia" w:ascii="宋体" w:hAnsi="宋体" w:eastAsia="宋体" w:cs="宋体"/>
          <w:sz w:val="30"/>
          <w:szCs w:val="30"/>
        </w:rPr>
        <w:t>一、项目概述</w:t>
      </w:r>
    </w:p>
    <w:p w14:paraId="56FF3639">
      <w:pPr>
        <w:spacing w:line="360" w:lineRule="auto"/>
        <w:ind w:firstLine="480"/>
        <w:rPr>
          <w:rFonts w:hint="eastAsia" w:ascii="宋体" w:hAnsi="宋体" w:eastAsia="宋体" w:cs="宋体"/>
          <w:sz w:val="24"/>
          <w:lang w:val="en-US" w:eastAsia="zh-CN"/>
        </w:rPr>
      </w:pPr>
      <w:r>
        <w:rPr>
          <w:rFonts w:hint="eastAsia" w:ascii="宋体" w:hAnsi="宋体" w:eastAsia="宋体" w:cs="宋体"/>
          <w:sz w:val="24"/>
          <w:lang w:val="en-US" w:eastAsia="zh-CN"/>
        </w:rPr>
        <w:t>为保障学校公共机房集中管控、教学环境稳定运行及信息化服务持续可靠，满足机房管理、资源调度、设备运维、教学镜像部署、考试环境支撑等核心业务需求，现需专项采购 2 台服务器，专用于学校公共机房管理使用。</w:t>
      </w:r>
    </w:p>
    <w:p w14:paraId="4F3E9E13">
      <w:pPr>
        <w:spacing w:line="360" w:lineRule="auto"/>
        <w:ind w:firstLine="480"/>
        <w:rPr>
          <w:rFonts w:hint="eastAsia" w:ascii="宋体" w:hAnsi="宋体" w:eastAsia="宋体" w:cs="宋体"/>
          <w:sz w:val="24"/>
          <w:lang w:val="en-US" w:eastAsia="zh-CN"/>
        </w:rPr>
      </w:pPr>
      <w:r>
        <w:rPr>
          <w:rFonts w:hint="eastAsia" w:ascii="宋体" w:hAnsi="宋体" w:eastAsia="宋体" w:cs="宋体"/>
          <w:sz w:val="24"/>
          <w:lang w:val="en-US" w:eastAsia="zh-CN"/>
        </w:rPr>
        <w:t>该批服务器作为公共机房核心支撑设备，承担机房系统运行、终端管理、数据处理、业务承载等关键职能，要求设备性能强劲、运行稳定、安全可靠，具备 7×24 小时不间断工作能力，能够与学校现有云管理平台、桌面虚拟化、机房管理系统、教学软件及考试环境深度兼容，确保公共机房整体系统高效、稳定、安全运行，满足学校长期教学管理与信息化运维需要。</w:t>
      </w:r>
    </w:p>
    <w:p w14:paraId="478ED06C">
      <w:pPr>
        <w:spacing w:line="360" w:lineRule="auto"/>
        <w:ind w:firstLine="480"/>
        <w:rPr>
          <w:rFonts w:hint="eastAsia" w:ascii="宋体" w:hAnsi="宋体" w:eastAsia="宋体" w:cs="宋体"/>
          <w:sz w:val="24"/>
          <w:lang w:val="en-US" w:eastAsia="zh-CN"/>
        </w:rPr>
      </w:pPr>
      <w:r>
        <w:rPr>
          <w:rFonts w:hint="eastAsia" w:ascii="宋体" w:hAnsi="宋体" w:eastAsia="宋体" w:cs="宋体"/>
          <w:sz w:val="24"/>
          <w:lang w:val="en-US" w:eastAsia="zh-CN"/>
        </w:rPr>
        <w:t>根据学校信息化建设及设备更新计划，按照政府采购相关规定，对本项目 2 台服务器进行公开招标，择优选择资质齐全、质量可靠、服务完善的供应商，为学校公共机房稳定运行提供硬件保障。</w:t>
      </w:r>
    </w:p>
    <w:p w14:paraId="1B12E901">
      <w:pPr>
        <w:pStyle w:val="2"/>
        <w:rPr>
          <w:rFonts w:hint="eastAsia" w:ascii="宋体" w:hAnsi="宋体" w:eastAsia="宋体" w:cs="宋体"/>
          <w:sz w:val="30"/>
          <w:szCs w:val="30"/>
        </w:rPr>
      </w:pPr>
      <w:r>
        <w:rPr>
          <w:rFonts w:hint="eastAsia" w:ascii="宋体" w:hAnsi="宋体" w:eastAsia="宋体" w:cs="宋体"/>
          <w:sz w:val="30"/>
          <w:szCs w:val="30"/>
        </w:rPr>
        <w:t>二、</w:t>
      </w:r>
      <w:r>
        <w:rPr>
          <w:rFonts w:hint="eastAsia" w:ascii="宋体" w:hAnsi="宋体" w:eastAsia="宋体" w:cs="Times New Roman"/>
          <w:b/>
          <w:sz w:val="30"/>
          <w:szCs w:val="30"/>
          <w:lang w:val="en-US" w:eastAsia="zh-CN"/>
        </w:rPr>
        <w:t>采购标的清单</w:t>
      </w:r>
    </w:p>
    <w:tbl>
      <w:tblPr>
        <w:tblStyle w:val="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8"/>
        <w:gridCol w:w="2533"/>
        <w:gridCol w:w="2370"/>
        <w:gridCol w:w="1127"/>
      </w:tblGrid>
      <w:tr w14:paraId="5468C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D1A2B55">
            <w:pPr>
              <w:spacing w:line="360" w:lineRule="auto"/>
              <w:jc w:val="center"/>
              <w:rPr>
                <w:rFonts w:hint="eastAsia" w:ascii="宋体" w:hAnsi="宋体" w:eastAsia="宋体" w:cs="宋体"/>
                <w:b/>
                <w:bCs/>
                <w:sz w:val="24"/>
                <w:lang w:val="en-US" w:eastAsia="zh-CN"/>
              </w:rPr>
            </w:pPr>
            <w:r>
              <w:rPr>
                <w:rFonts w:hint="eastAsia" w:ascii="宋体" w:hAnsi="宋体" w:eastAsia="宋体" w:cs="宋体"/>
                <w:b/>
                <w:bCs/>
                <w:sz w:val="24"/>
                <w:lang w:val="en-US" w:eastAsia="zh-CN"/>
              </w:rPr>
              <w:t>序号</w:t>
            </w:r>
          </w:p>
        </w:tc>
        <w:tc>
          <w:tcPr>
            <w:tcW w:w="2533" w:type="dxa"/>
            <w:tcBorders>
              <w:top w:val="single" w:color="000000" w:sz="4" w:space="0"/>
              <w:left w:val="single" w:color="000000" w:sz="4" w:space="0"/>
              <w:bottom w:val="single" w:color="000000" w:sz="4" w:space="0"/>
              <w:right w:val="single" w:color="000000" w:sz="4" w:space="0"/>
            </w:tcBorders>
            <w:noWrap w:val="0"/>
            <w:vAlign w:val="center"/>
          </w:tcPr>
          <w:p w14:paraId="74CB1050">
            <w:pPr>
              <w:spacing w:line="360" w:lineRule="auto"/>
              <w:jc w:val="center"/>
              <w:rPr>
                <w:rFonts w:hint="eastAsia" w:ascii="宋体" w:hAnsi="宋体" w:eastAsia="宋体" w:cs="宋体"/>
                <w:b/>
                <w:bCs/>
                <w:sz w:val="24"/>
                <w:lang w:val="en-US" w:eastAsia="zh-CN"/>
              </w:rPr>
            </w:pPr>
            <w:r>
              <w:rPr>
                <w:rFonts w:hint="eastAsia" w:ascii="宋体" w:hAnsi="宋体" w:eastAsia="宋体" w:cs="宋体"/>
                <w:b/>
                <w:bCs/>
                <w:sz w:val="24"/>
                <w:lang w:val="en-US" w:eastAsia="zh-CN"/>
              </w:rPr>
              <w:t>产品名称</w:t>
            </w:r>
          </w:p>
        </w:tc>
        <w:tc>
          <w:tcPr>
            <w:tcW w:w="2370" w:type="dxa"/>
            <w:tcBorders>
              <w:top w:val="single" w:color="000000" w:sz="4" w:space="0"/>
              <w:left w:val="single" w:color="000000" w:sz="4" w:space="0"/>
              <w:bottom w:val="single" w:color="000000" w:sz="4" w:space="0"/>
              <w:right w:val="single" w:color="000000" w:sz="4" w:space="0"/>
            </w:tcBorders>
            <w:noWrap w:val="0"/>
            <w:vAlign w:val="center"/>
          </w:tcPr>
          <w:p w14:paraId="28ECCEAE">
            <w:pPr>
              <w:spacing w:line="360" w:lineRule="auto"/>
              <w:jc w:val="center"/>
              <w:rPr>
                <w:rFonts w:hint="eastAsia" w:ascii="宋体" w:hAnsi="宋体" w:eastAsia="宋体" w:cs="宋体"/>
                <w:b/>
                <w:bCs/>
                <w:sz w:val="24"/>
                <w:lang w:val="en-US" w:eastAsia="zh-CN"/>
              </w:rPr>
            </w:pPr>
            <w:r>
              <w:rPr>
                <w:rFonts w:hint="eastAsia" w:ascii="宋体" w:hAnsi="宋体" w:eastAsia="宋体" w:cs="宋体"/>
                <w:b/>
                <w:bCs/>
                <w:sz w:val="24"/>
                <w:lang w:val="en-US" w:eastAsia="zh-CN"/>
              </w:rPr>
              <w:t>数量</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26A37AB">
            <w:pPr>
              <w:spacing w:line="360" w:lineRule="auto"/>
              <w:jc w:val="center"/>
              <w:rPr>
                <w:rFonts w:hint="eastAsia" w:ascii="宋体" w:hAnsi="宋体" w:eastAsia="宋体" w:cs="宋体"/>
                <w:b/>
                <w:bCs/>
                <w:sz w:val="24"/>
                <w:lang w:val="en-US" w:eastAsia="zh-CN"/>
              </w:rPr>
            </w:pPr>
            <w:r>
              <w:rPr>
                <w:rFonts w:hint="eastAsia" w:ascii="宋体" w:hAnsi="宋体" w:eastAsia="宋体" w:cs="宋体"/>
                <w:b/>
                <w:bCs/>
                <w:sz w:val="24"/>
                <w:lang w:val="en-US" w:eastAsia="zh-CN"/>
              </w:rPr>
              <w:t>单位</w:t>
            </w:r>
          </w:p>
        </w:tc>
      </w:tr>
      <w:tr w14:paraId="5E782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81D8F5">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2533" w:type="dxa"/>
            <w:tcBorders>
              <w:top w:val="single" w:color="000000" w:sz="4" w:space="0"/>
              <w:left w:val="single" w:color="000000" w:sz="4" w:space="0"/>
              <w:bottom w:val="single" w:color="000000" w:sz="4" w:space="0"/>
              <w:right w:val="single" w:color="000000" w:sz="4" w:space="0"/>
            </w:tcBorders>
            <w:noWrap w:val="0"/>
            <w:vAlign w:val="center"/>
          </w:tcPr>
          <w:p w14:paraId="709CE4E8">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服务器</w:t>
            </w:r>
          </w:p>
        </w:tc>
        <w:tc>
          <w:tcPr>
            <w:tcW w:w="2370" w:type="dxa"/>
            <w:tcBorders>
              <w:top w:val="single" w:color="000000" w:sz="4" w:space="0"/>
              <w:left w:val="single" w:color="000000" w:sz="4" w:space="0"/>
              <w:bottom w:val="single" w:color="000000" w:sz="4" w:space="0"/>
              <w:right w:val="single" w:color="000000" w:sz="4" w:space="0"/>
            </w:tcBorders>
            <w:noWrap w:val="0"/>
            <w:vAlign w:val="center"/>
          </w:tcPr>
          <w:p w14:paraId="0740DDD5">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5B4F1DE1">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台</w:t>
            </w:r>
          </w:p>
        </w:tc>
      </w:tr>
    </w:tbl>
    <w:p w14:paraId="5605C483">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注：本项目核心产品为：服务器</w:t>
      </w:r>
    </w:p>
    <w:p w14:paraId="2304FFDC">
      <w:pPr>
        <w:rPr>
          <w:rFonts w:hint="eastAsia" w:ascii="宋体" w:hAnsi="宋体" w:eastAsia="宋体" w:cs="宋体"/>
          <w:sz w:val="30"/>
          <w:szCs w:val="30"/>
        </w:rPr>
      </w:pPr>
      <w:r>
        <w:rPr>
          <w:rFonts w:hint="eastAsia" w:ascii="宋体" w:hAnsi="宋体" w:eastAsia="宋体" w:cs="宋体"/>
          <w:sz w:val="30"/>
          <w:szCs w:val="30"/>
        </w:rPr>
        <w:br w:type="page"/>
      </w:r>
    </w:p>
    <w:p w14:paraId="69019EE8">
      <w:pPr>
        <w:pStyle w:val="5"/>
        <w:rPr>
          <w:rFonts w:hint="eastAsia" w:ascii="宋体" w:hAnsi="宋体" w:eastAsia="宋体" w:cs="宋体"/>
          <w:sz w:val="30"/>
          <w:szCs w:val="30"/>
        </w:rPr>
      </w:pPr>
      <w:bookmarkStart w:id="0" w:name="_GoBack"/>
      <w:bookmarkEnd w:id="0"/>
      <w:r>
        <w:rPr>
          <w:rFonts w:hint="eastAsia" w:ascii="宋体" w:hAnsi="宋体" w:eastAsia="宋体" w:cs="宋体"/>
          <w:sz w:val="30"/>
          <w:szCs w:val="30"/>
        </w:rPr>
        <w:t>三、</w:t>
      </w:r>
      <w:r>
        <w:rPr>
          <w:rFonts w:hint="eastAsia" w:ascii="宋体" w:hAnsi="宋体" w:eastAsia="宋体" w:cs="宋体"/>
          <w:sz w:val="30"/>
          <w:szCs w:val="30"/>
          <w:lang w:val="en-US" w:eastAsia="zh-CN"/>
        </w:rPr>
        <w:t>具体技术参数</w:t>
      </w:r>
    </w:p>
    <w:tbl>
      <w:tblPr>
        <w:tblStyle w:val="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1230"/>
        <w:gridCol w:w="6394"/>
      </w:tblGrid>
      <w:tr w14:paraId="7A179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7" w:hRule="atLeast"/>
        </w:trPr>
        <w:tc>
          <w:tcPr>
            <w:tcW w:w="825" w:type="dxa"/>
            <w:tcBorders>
              <w:top w:val="single" w:color="000000" w:sz="4" w:space="0"/>
              <w:left w:val="single" w:color="000000" w:sz="4" w:space="0"/>
              <w:bottom w:val="single" w:color="000000" w:sz="4" w:space="0"/>
              <w:right w:val="single" w:color="000000" w:sz="4" w:space="0"/>
            </w:tcBorders>
            <w:noWrap w:val="0"/>
            <w:vAlign w:val="center"/>
          </w:tcPr>
          <w:p w14:paraId="01992204">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序号</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1277D9A">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产品名称</w:t>
            </w:r>
          </w:p>
        </w:tc>
        <w:tc>
          <w:tcPr>
            <w:tcW w:w="6394" w:type="dxa"/>
            <w:tcBorders>
              <w:top w:val="single" w:color="000000" w:sz="4" w:space="0"/>
              <w:left w:val="single" w:color="000000" w:sz="4" w:space="0"/>
              <w:bottom w:val="single" w:color="000000" w:sz="4" w:space="0"/>
              <w:right w:val="single" w:color="000000" w:sz="4" w:space="0"/>
            </w:tcBorders>
            <w:noWrap w:val="0"/>
            <w:vAlign w:val="center"/>
          </w:tcPr>
          <w:p w14:paraId="5A174389">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参数</w:t>
            </w:r>
          </w:p>
        </w:tc>
      </w:tr>
      <w:tr w14:paraId="028C3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1"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5DEFD4">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B84F320">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服务器</w:t>
            </w:r>
          </w:p>
        </w:tc>
        <w:tc>
          <w:tcPr>
            <w:tcW w:w="6394" w:type="dxa"/>
            <w:tcBorders>
              <w:top w:val="single" w:color="000000" w:sz="4" w:space="0"/>
              <w:left w:val="single" w:color="000000" w:sz="4" w:space="0"/>
              <w:bottom w:val="single" w:color="000000" w:sz="4" w:space="0"/>
              <w:right w:val="single" w:color="000000" w:sz="4" w:space="0"/>
            </w:tcBorders>
            <w:noWrap w:val="0"/>
            <w:vAlign w:val="top"/>
          </w:tcPr>
          <w:p w14:paraId="16624CB3">
            <w:pPr>
              <w:spacing w:line="360" w:lineRule="auto"/>
              <w:ind w:firstLine="480"/>
              <w:rPr>
                <w:rFonts w:hint="eastAsia" w:ascii="宋体" w:hAnsi="宋体" w:eastAsia="宋体" w:cs="宋体"/>
                <w:sz w:val="24"/>
                <w:lang w:val="en-US" w:eastAsia="zh-CN"/>
              </w:rPr>
            </w:pPr>
            <w:r>
              <w:rPr>
                <w:rFonts w:hint="eastAsia" w:ascii="宋体" w:hAnsi="宋体" w:eastAsia="宋体" w:cs="宋体"/>
                <w:sz w:val="24"/>
                <w:lang w:val="en-US" w:eastAsia="zh-CN"/>
              </w:rPr>
              <w:t>标准2U服务器，主要配置：2颗x86架构处理器，单颗核心数≥36，单颗主频≥2.1GHz；配置≥512GB RDIMM DDR4内存；配置≥2块1.92TB SAS HDD硬盘，配置≥3块4TB 7.2K NL-SAS硬盘；支持SAS RAID卡，采用专用Mezz接口；配置≥1块8通道SAS RAID卡，支持RAID 0/1/5；板载支持1个OCP 3.0 x16网卡，配置≥2个千兆网口 ，配置≥2个万兆网口（满配多模光模块）；配置≥1块双端口16Gb FC HBA卡，最大支持11个PCIE插槽；支持4个双宽GPU或8个单宽GPU；配置两个冗余热插拔电源，支持1+1冗余，支持高压直流/交流供电；提供原厂安装服务，原厂6年7*24上门服务</w:t>
            </w:r>
          </w:p>
          <w:p w14:paraId="23802F4E">
            <w:pPr>
              <w:spacing w:line="360" w:lineRule="auto"/>
              <w:ind w:firstLine="480"/>
              <w:rPr>
                <w:rFonts w:hint="eastAsia" w:ascii="宋体" w:hAnsi="宋体" w:eastAsia="宋体" w:cs="宋体"/>
                <w:sz w:val="24"/>
                <w:lang w:val="en-US" w:eastAsia="zh-CN"/>
              </w:rPr>
            </w:pPr>
            <w:r>
              <w:rPr>
                <w:rFonts w:hint="eastAsia" w:ascii="宋体" w:hAnsi="宋体" w:eastAsia="宋体" w:cs="宋体"/>
                <w:sz w:val="24"/>
                <w:lang w:val="en-US" w:eastAsia="zh-CN"/>
              </w:rPr>
              <w:t>▲管理功能</w:t>
            </w:r>
          </w:p>
          <w:p w14:paraId="0ABD1552">
            <w:pPr>
              <w:spacing w:line="360" w:lineRule="auto"/>
              <w:ind w:firstLine="480"/>
              <w:rPr>
                <w:rFonts w:hint="eastAsia" w:ascii="宋体" w:hAnsi="宋体" w:eastAsia="宋体" w:cs="宋体"/>
                <w:sz w:val="24"/>
                <w:lang w:val="en-US" w:eastAsia="zh-CN"/>
              </w:rPr>
            </w:pPr>
            <w:r>
              <w:rPr>
                <w:rFonts w:hint="eastAsia" w:ascii="宋体" w:hAnsi="宋体" w:eastAsia="宋体" w:cs="宋体"/>
                <w:sz w:val="24"/>
                <w:lang w:val="en-US" w:eastAsia="zh-CN"/>
              </w:rPr>
              <w:t>1）集成系统管理芯片，支持IPMI2.0、KVM over IP、虚拟媒体等管理功能</w:t>
            </w:r>
          </w:p>
          <w:p w14:paraId="668F73B1">
            <w:pPr>
              <w:spacing w:line="360" w:lineRule="auto"/>
              <w:ind w:firstLine="480"/>
              <w:rPr>
                <w:rFonts w:hint="eastAsia" w:ascii="宋体" w:hAnsi="宋体" w:eastAsia="宋体" w:cs="宋体"/>
                <w:sz w:val="24"/>
                <w:lang w:val="en-US" w:eastAsia="zh-CN"/>
              </w:rPr>
            </w:pPr>
            <w:r>
              <w:rPr>
                <w:rFonts w:hint="eastAsia" w:ascii="宋体" w:hAnsi="宋体" w:eastAsia="宋体" w:cs="宋体"/>
                <w:sz w:val="24"/>
                <w:lang w:val="en-US" w:eastAsia="zh-CN"/>
              </w:rPr>
              <w:t>2）支持3D数据中心设备详细信息展示，支持3D视图固定视角，3D视图、2D视图自由切换，支持数据中心缩略图功能，提供原厂证明材料；</w:t>
            </w:r>
          </w:p>
          <w:p w14:paraId="5E5FE30D">
            <w:pPr>
              <w:spacing w:line="360" w:lineRule="auto"/>
              <w:ind w:firstLine="480"/>
              <w:rPr>
                <w:rFonts w:hint="eastAsia" w:ascii="宋体" w:hAnsi="宋体" w:eastAsia="宋体" w:cs="宋体"/>
                <w:sz w:val="24"/>
                <w:lang w:val="en-US" w:eastAsia="zh-CN"/>
              </w:rPr>
            </w:pPr>
            <w:r>
              <w:rPr>
                <w:rFonts w:hint="eastAsia" w:ascii="宋体" w:hAnsi="宋体" w:eastAsia="宋体" w:cs="宋体"/>
                <w:sz w:val="24"/>
                <w:lang w:val="en-US" w:eastAsia="zh-CN"/>
              </w:rPr>
              <w:t>3）支持对机房进行制冷分析及提高制冷优化建议（支持ASHRAE推荐温度、ASHRAE一级许可和ASHERAE二级许可三种规范进行分析。列出高温热点设备，并给出建议和提供优化方案），需提供原厂证明材料</w:t>
            </w:r>
          </w:p>
          <w:p w14:paraId="2CA6F6DB">
            <w:pPr>
              <w:spacing w:line="360" w:lineRule="auto"/>
              <w:ind w:firstLine="480"/>
              <w:rPr>
                <w:rFonts w:hint="eastAsia" w:ascii="宋体" w:hAnsi="宋体" w:eastAsia="宋体" w:cs="宋体"/>
                <w:sz w:val="24"/>
                <w:lang w:val="en-US" w:eastAsia="zh-CN"/>
              </w:rPr>
            </w:pPr>
            <w:r>
              <w:rPr>
                <w:rFonts w:hint="eastAsia" w:ascii="宋体" w:hAnsi="宋体" w:eastAsia="宋体" w:cs="宋体"/>
                <w:sz w:val="24"/>
                <w:lang w:val="en-US" w:eastAsia="zh-CN"/>
              </w:rPr>
              <w:t>服务：配置原平台融合架构软件相应许可；提供原厂安装服务，原厂6年7*24上门服务</w:t>
            </w:r>
          </w:p>
        </w:tc>
      </w:tr>
    </w:tbl>
    <w:p w14:paraId="3C7469C0">
      <w:pPr>
        <w:pStyle w:val="2"/>
        <w:rPr>
          <w:rFonts w:hint="eastAsia" w:ascii="宋体" w:hAnsi="宋体" w:eastAsia="宋体" w:cs="宋体"/>
          <w:sz w:val="30"/>
          <w:szCs w:val="30"/>
        </w:rPr>
      </w:pPr>
      <w:r>
        <w:rPr>
          <w:rFonts w:hint="eastAsia" w:ascii="宋体" w:hAnsi="宋体" w:eastAsia="宋体" w:cs="宋体"/>
          <w:sz w:val="30"/>
          <w:szCs w:val="30"/>
        </w:rPr>
        <w:t>四、</w:t>
      </w:r>
      <w:r>
        <w:rPr>
          <w:rFonts w:hint="eastAsia" w:ascii="宋体" w:hAnsi="宋体" w:eastAsia="宋体" w:cs="宋体"/>
          <w:sz w:val="30"/>
          <w:szCs w:val="30"/>
          <w:lang w:eastAsia="zh-CN"/>
        </w:rPr>
        <w:t>项目</w:t>
      </w:r>
      <w:r>
        <w:rPr>
          <w:rFonts w:hint="eastAsia" w:ascii="宋体" w:hAnsi="宋体" w:eastAsia="宋体" w:cs="宋体"/>
          <w:sz w:val="30"/>
          <w:szCs w:val="30"/>
        </w:rPr>
        <w:t>预算</w:t>
      </w:r>
    </w:p>
    <w:p w14:paraId="3E4CF044">
      <w:pPr>
        <w:pStyle w:val="4"/>
        <w:rPr>
          <w:rFonts w:hint="eastAsia" w:ascii="宋体" w:hAnsi="宋体" w:eastAsia="宋体" w:cs="宋体"/>
          <w:sz w:val="28"/>
          <w:szCs w:val="28"/>
        </w:rPr>
      </w:pPr>
      <w:r>
        <w:rPr>
          <w:rFonts w:hint="eastAsia" w:ascii="宋体" w:hAnsi="宋体" w:eastAsia="宋体" w:cs="宋体"/>
          <w:sz w:val="28"/>
          <w:szCs w:val="28"/>
        </w:rPr>
        <w:t>4.1 预算总额</w:t>
      </w:r>
    </w:p>
    <w:p w14:paraId="54557707">
      <w:pPr>
        <w:spacing w:line="360" w:lineRule="auto"/>
        <w:ind w:firstLine="480"/>
        <w:rPr>
          <w:rFonts w:hint="eastAsia" w:ascii="宋体" w:hAnsi="宋体" w:eastAsia="宋体" w:cs="宋体"/>
          <w:b/>
          <w:bCs/>
        </w:rPr>
      </w:pPr>
      <w:r>
        <w:rPr>
          <w:rFonts w:hint="default" w:ascii="Times New Roman" w:hAnsi="Times New Roman" w:eastAsia="宋体" w:cs="Times New Roman"/>
          <w:b/>
          <w:bCs/>
          <w:color w:val="FF0000"/>
          <w:sz w:val="24"/>
          <w:szCs w:val="24"/>
          <w:lang w:val="en-US" w:eastAsia="zh-CN"/>
        </w:rPr>
        <w:t>本次采购预算</w:t>
      </w:r>
      <w:r>
        <w:rPr>
          <w:rFonts w:hint="eastAsia" w:ascii="Times New Roman" w:hAnsi="Times New Roman" w:eastAsia="宋体" w:cs="Times New Roman"/>
          <w:b/>
          <w:bCs/>
          <w:color w:val="FF0000"/>
          <w:sz w:val="24"/>
          <w:szCs w:val="24"/>
          <w:lang w:val="en-US" w:eastAsia="zh-CN"/>
        </w:rPr>
        <w:t>16.8</w:t>
      </w:r>
      <w:r>
        <w:rPr>
          <w:rFonts w:hint="default" w:ascii="Times New Roman" w:hAnsi="Times New Roman" w:eastAsia="宋体" w:cs="Times New Roman"/>
          <w:b/>
          <w:bCs/>
          <w:color w:val="FF0000"/>
          <w:sz w:val="24"/>
          <w:szCs w:val="24"/>
          <w:lang w:val="en-US" w:eastAsia="zh-CN"/>
        </w:rPr>
        <w:t>万元，超出预算的报价不予接受</w:t>
      </w:r>
      <w:r>
        <w:rPr>
          <w:rFonts w:hint="eastAsia" w:ascii="Times New Roman" w:hAnsi="Times New Roman" w:eastAsia="宋体" w:cs="Times New Roman"/>
          <w:b/>
          <w:bCs/>
          <w:color w:val="FF0000"/>
          <w:sz w:val="24"/>
          <w:szCs w:val="24"/>
          <w:lang w:val="en-US" w:eastAsia="zh-CN"/>
        </w:rPr>
        <w:t>。</w:t>
      </w:r>
    </w:p>
    <w:p w14:paraId="5B785330">
      <w:pPr>
        <w:pStyle w:val="4"/>
        <w:rPr>
          <w:rFonts w:hint="eastAsia" w:ascii="宋体" w:hAnsi="宋体" w:eastAsia="宋体" w:cs="宋体"/>
          <w:sz w:val="28"/>
          <w:szCs w:val="28"/>
        </w:rPr>
      </w:pPr>
      <w:r>
        <w:rPr>
          <w:rFonts w:hint="eastAsia" w:ascii="宋体" w:hAnsi="宋体" w:eastAsia="宋体" w:cs="宋体"/>
          <w:sz w:val="28"/>
          <w:szCs w:val="28"/>
        </w:rPr>
        <w:t>4.2 支付方式</w:t>
      </w:r>
    </w:p>
    <w:p w14:paraId="6618FEB4">
      <w:pPr>
        <w:spacing w:line="360" w:lineRule="auto"/>
        <w:ind w:firstLine="480"/>
        <w:rPr>
          <w:rFonts w:hint="eastAsia" w:ascii="宋体" w:hAnsi="宋体" w:eastAsia="宋体" w:cs="宋体"/>
          <w:sz w:val="24"/>
        </w:rPr>
      </w:pPr>
      <w:r>
        <w:rPr>
          <w:rFonts w:hint="eastAsia" w:ascii="宋体" w:hAnsi="宋体" w:eastAsia="宋体" w:cs="宋体"/>
          <w:sz w:val="24"/>
        </w:rPr>
        <w:t>合同生效后_10个工作日内，乙方向甲方提供合同总价5%的履约保证金，保证金的支付方式采用如下一种非现金形式提交：支票、汇票、本票、银行保函、银行转账。</w:t>
      </w:r>
    </w:p>
    <w:p w14:paraId="06C55919">
      <w:pPr>
        <w:spacing w:line="360" w:lineRule="auto"/>
        <w:ind w:firstLine="480"/>
        <w:rPr>
          <w:rFonts w:hint="eastAsia" w:ascii="宋体" w:hAnsi="宋体" w:eastAsia="宋体" w:cs="宋体"/>
          <w:sz w:val="24"/>
        </w:rPr>
      </w:pPr>
      <w:r>
        <w:rPr>
          <w:rFonts w:hint="eastAsia" w:ascii="宋体" w:hAnsi="宋体" w:eastAsia="宋体" w:cs="宋体"/>
          <w:sz w:val="24"/>
        </w:rPr>
        <w:t>甲方收到履约保证凭据后，向乙方支付合同总价的</w:t>
      </w:r>
      <w:r>
        <w:rPr>
          <w:rFonts w:hint="eastAsia" w:ascii="宋体" w:hAnsi="宋体" w:eastAsia="宋体" w:cs="宋体"/>
          <w:sz w:val="24"/>
          <w:lang w:val="en-US" w:eastAsia="zh-CN"/>
        </w:rPr>
        <w:t>4</w:t>
      </w:r>
      <w:r>
        <w:rPr>
          <w:rFonts w:hint="eastAsia" w:ascii="宋体" w:hAnsi="宋体" w:eastAsia="宋体" w:cs="宋体"/>
          <w:sz w:val="24"/>
        </w:rPr>
        <w:t>0%货款</w:t>
      </w:r>
      <w:r>
        <w:rPr>
          <w:rFonts w:hint="eastAsia" w:ascii="宋体" w:hAnsi="宋体" w:eastAsia="宋体" w:cs="宋体"/>
          <w:sz w:val="24"/>
          <w:lang w:eastAsia="zh-CN"/>
        </w:rPr>
        <w:t>；</w:t>
      </w:r>
      <w:r>
        <w:rPr>
          <w:rFonts w:hint="eastAsia" w:ascii="宋体" w:hAnsi="宋体" w:eastAsia="宋体" w:cs="宋体"/>
          <w:sz w:val="24"/>
        </w:rPr>
        <w:t>甲方在标的物安装调试完毕并且验收合格后，根据乙方开具的相应金额发票，向乙方支付货款总额的</w:t>
      </w:r>
      <w:r>
        <w:rPr>
          <w:rFonts w:hint="eastAsia" w:ascii="宋体" w:hAnsi="宋体" w:eastAsia="宋体" w:cs="宋体"/>
          <w:sz w:val="24"/>
          <w:lang w:val="en-US" w:eastAsia="zh-CN"/>
        </w:rPr>
        <w:t>6</w:t>
      </w:r>
      <w:r>
        <w:rPr>
          <w:rFonts w:hint="eastAsia" w:ascii="宋体" w:hAnsi="宋体" w:eastAsia="宋体" w:cs="宋体"/>
          <w:sz w:val="24"/>
        </w:rPr>
        <w:t>0%货款</w:t>
      </w:r>
      <w:r>
        <w:rPr>
          <w:rFonts w:hint="eastAsia" w:ascii="宋体" w:hAnsi="宋体" w:eastAsia="宋体" w:cs="宋体"/>
          <w:sz w:val="24"/>
          <w:lang w:eastAsia="zh-CN"/>
        </w:rPr>
        <w:t>，</w:t>
      </w:r>
      <w:r>
        <w:rPr>
          <w:rFonts w:hint="eastAsia" w:ascii="宋体" w:hAnsi="宋体" w:eastAsia="宋体" w:cs="宋体"/>
          <w:sz w:val="24"/>
        </w:rPr>
        <w:t>同时预付款转为货款。</w:t>
      </w:r>
    </w:p>
    <w:p w14:paraId="24F12B5A">
      <w:pPr>
        <w:spacing w:line="360" w:lineRule="auto"/>
        <w:ind w:firstLine="480"/>
        <w:rPr>
          <w:rFonts w:hint="eastAsia" w:ascii="宋体" w:hAnsi="宋体" w:eastAsia="宋体" w:cs="宋体"/>
          <w:sz w:val="24"/>
        </w:rPr>
      </w:pPr>
      <w:r>
        <w:rPr>
          <w:rFonts w:hint="eastAsia" w:ascii="宋体" w:hAnsi="宋体" w:eastAsia="宋体" w:cs="宋体"/>
          <w:sz w:val="24"/>
        </w:rPr>
        <w:t>设备集成调试使用后，各项性能指标稳定运行1年的，不存在质量、集成问题的，凭“验收通知单”无息返还履约保证金，并保留按未履行义务进行索赔追偿的权利。</w:t>
      </w:r>
    </w:p>
    <w:p w14:paraId="33F9AF7F">
      <w:pPr>
        <w:pStyle w:val="2"/>
        <w:rPr>
          <w:rFonts w:hint="eastAsia" w:ascii="宋体" w:hAnsi="宋体" w:eastAsia="宋体" w:cs="宋体"/>
          <w:sz w:val="30"/>
          <w:szCs w:val="30"/>
        </w:rPr>
      </w:pPr>
      <w:r>
        <w:rPr>
          <w:rFonts w:hint="eastAsia" w:ascii="宋体" w:hAnsi="宋体" w:eastAsia="宋体" w:cs="宋体"/>
          <w:sz w:val="30"/>
          <w:szCs w:val="30"/>
        </w:rPr>
        <w:t>五、</w:t>
      </w:r>
      <w:r>
        <w:rPr>
          <w:rFonts w:hint="eastAsia" w:ascii="宋体" w:hAnsi="宋体" w:eastAsia="宋体" w:cs="Times New Roman"/>
          <w:b/>
          <w:sz w:val="30"/>
          <w:szCs w:val="30"/>
          <w:lang w:val="en-US" w:eastAsia="zh-CN"/>
        </w:rPr>
        <w:t>质量保证措施、售后质保期及培训</w:t>
      </w:r>
    </w:p>
    <w:p w14:paraId="70F61F36">
      <w:pPr>
        <w:spacing w:line="360" w:lineRule="auto"/>
        <w:ind w:firstLine="480"/>
        <w:jc w:val="left"/>
        <w:rPr>
          <w:rFonts w:hint="eastAsia" w:ascii="宋体" w:hAnsi="宋体" w:eastAsia="宋体" w:cs="宋体"/>
          <w:sz w:val="24"/>
          <w:lang w:val="en-US" w:eastAsia="zh-CN"/>
        </w:rPr>
      </w:pPr>
      <w:r>
        <w:rPr>
          <w:rFonts w:hint="eastAsia" w:ascii="宋体" w:hAnsi="宋体" w:eastAsia="宋体" w:cs="宋体"/>
          <w:sz w:val="24"/>
          <w:lang w:val="en-US" w:eastAsia="zh-CN"/>
        </w:rPr>
        <w:t>1.产品质量承诺：报价文件必须明确各类报价产品的质量指标，达到国家及行业相关标准，要求针对“技术指标要求”逐项列出技术规格偏离表。</w:t>
      </w:r>
    </w:p>
    <w:p w14:paraId="113438F5">
      <w:pPr>
        <w:spacing w:line="360" w:lineRule="auto"/>
        <w:ind w:firstLine="480"/>
        <w:jc w:val="left"/>
        <w:rPr>
          <w:rFonts w:hint="eastAsia" w:ascii="宋体" w:hAnsi="宋体" w:eastAsia="宋体" w:cs="宋体"/>
          <w:sz w:val="24"/>
          <w:lang w:val="en-US" w:eastAsia="zh-CN"/>
        </w:rPr>
      </w:pPr>
      <w:r>
        <w:rPr>
          <w:rFonts w:hint="eastAsia" w:ascii="宋体" w:hAnsi="宋体" w:eastAsia="宋体" w:cs="宋体"/>
          <w:sz w:val="24"/>
          <w:lang w:val="en-US" w:eastAsia="zh-CN"/>
        </w:rPr>
        <w:t>2.质量保修：中标供应商对所提供的设备及系统自用户验收之日起</w:t>
      </w:r>
      <w:r>
        <w:rPr>
          <w:rFonts w:hint="eastAsia" w:ascii="宋体" w:hAnsi="宋体" w:eastAsia="宋体" w:cs="宋体"/>
          <w:sz w:val="24"/>
          <w:u w:val="single"/>
          <w:lang w:val="en-US" w:eastAsia="zh-CN"/>
        </w:rPr>
        <w:t xml:space="preserve"> 6 </w:t>
      </w:r>
      <w:r>
        <w:rPr>
          <w:rFonts w:hint="eastAsia" w:ascii="宋体" w:hAnsi="宋体" w:eastAsia="宋体" w:cs="宋体"/>
          <w:sz w:val="24"/>
          <w:lang w:val="en-US" w:eastAsia="zh-CN"/>
        </w:rPr>
        <w:t>年免费设备维护、故障处理等保修服务。保修期自采购方验收之日起计算。终身免费升级相关软件。</w:t>
      </w:r>
    </w:p>
    <w:p w14:paraId="6C3D1860">
      <w:pPr>
        <w:spacing w:line="360" w:lineRule="auto"/>
        <w:ind w:firstLine="480"/>
        <w:jc w:val="left"/>
        <w:rPr>
          <w:rFonts w:hint="eastAsia" w:ascii="宋体" w:hAnsi="宋体" w:eastAsia="宋体" w:cs="宋体"/>
          <w:sz w:val="24"/>
          <w:lang w:val="en-US" w:eastAsia="zh-CN"/>
        </w:rPr>
      </w:pPr>
      <w:r>
        <w:rPr>
          <w:rFonts w:hint="eastAsia" w:ascii="宋体" w:hAnsi="宋体" w:eastAsia="宋体" w:cs="宋体"/>
          <w:sz w:val="24"/>
          <w:lang w:val="en-US" w:eastAsia="zh-CN"/>
        </w:rPr>
        <w:t>3.</w:t>
      </w:r>
      <w:r>
        <w:rPr>
          <w:rFonts w:hint="eastAsia" w:ascii="宋体" w:hAnsi="宋体" w:eastAsia="宋体" w:cs="宋体"/>
          <w:sz w:val="24"/>
          <w:u w:val="single"/>
          <w:lang w:val="en-US" w:eastAsia="zh-CN"/>
        </w:rPr>
        <w:t>投标人应提供货物质保期内及质保期结束后一年的备品备件、易损件和易耗件一览表，按要求列出详细清单，标出制造商、型号、数量、单价、总价，其费用分项报价</w:t>
      </w:r>
      <w:r>
        <w:rPr>
          <w:rFonts w:hint="eastAsia" w:ascii="宋体" w:hAnsi="宋体" w:eastAsia="宋体" w:cs="宋体"/>
          <w:sz w:val="24"/>
          <w:lang w:val="en-US" w:eastAsia="zh-CN"/>
        </w:rPr>
        <w:t>，不计入投标总价，并承诺在质保期后</w:t>
      </w:r>
      <w:r>
        <w:rPr>
          <w:rFonts w:hint="eastAsia" w:ascii="宋体" w:hAnsi="宋体" w:eastAsia="宋体" w:cs="宋体"/>
          <w:sz w:val="24"/>
          <w:u w:val="single"/>
          <w:lang w:val="en-US" w:eastAsia="zh-CN"/>
        </w:rPr>
        <w:t xml:space="preserve"> 3 </w:t>
      </w:r>
      <w:r>
        <w:rPr>
          <w:rFonts w:hint="eastAsia" w:ascii="宋体" w:hAnsi="宋体" w:eastAsia="宋体" w:cs="宋体"/>
          <w:sz w:val="24"/>
          <w:lang w:val="en-US" w:eastAsia="zh-CN"/>
        </w:rPr>
        <w:t>年内以不高于上述清单价格，且按采购人不时要求的数量及合理时间向采购人提供该易损件和备品备件。</w:t>
      </w:r>
    </w:p>
    <w:p w14:paraId="392104A6">
      <w:pPr>
        <w:spacing w:line="360" w:lineRule="auto"/>
        <w:ind w:firstLine="480"/>
        <w:jc w:val="left"/>
        <w:rPr>
          <w:rFonts w:hint="eastAsia" w:ascii="宋体" w:hAnsi="宋体" w:eastAsia="宋体" w:cs="宋体"/>
          <w:sz w:val="24"/>
          <w:lang w:val="en-US" w:eastAsia="zh-CN"/>
        </w:rPr>
      </w:pPr>
      <w:r>
        <w:rPr>
          <w:rFonts w:hint="eastAsia" w:ascii="宋体" w:hAnsi="宋体" w:eastAsia="宋体" w:cs="宋体"/>
          <w:sz w:val="24"/>
          <w:lang w:val="en-US" w:eastAsia="zh-CN"/>
        </w:rPr>
        <w:t>4.保修期内，提供</w:t>
      </w:r>
      <w:r>
        <w:rPr>
          <w:rFonts w:hint="eastAsia" w:ascii="宋体" w:hAnsi="宋体" w:eastAsia="宋体" w:cs="宋体"/>
          <w:sz w:val="24"/>
          <w:u w:val="single"/>
          <w:lang w:val="en-US" w:eastAsia="zh-CN"/>
        </w:rPr>
        <w:t xml:space="preserve"> 7×24 </w:t>
      </w:r>
      <w:r>
        <w:rPr>
          <w:rFonts w:hint="eastAsia" w:ascii="宋体" w:hAnsi="宋体" w:eastAsia="宋体" w:cs="宋体"/>
          <w:sz w:val="24"/>
          <w:lang w:val="en-US" w:eastAsia="zh-CN"/>
        </w:rPr>
        <w:t>的技术支持热线，正常工作时间，提出维护后</w:t>
      </w:r>
      <w:r>
        <w:rPr>
          <w:rFonts w:hint="eastAsia" w:ascii="宋体" w:hAnsi="宋体" w:eastAsia="宋体" w:cs="宋体"/>
          <w:sz w:val="24"/>
          <w:u w:val="single"/>
          <w:lang w:val="en-US" w:eastAsia="zh-CN"/>
        </w:rPr>
        <w:t xml:space="preserve"> 2 </w:t>
      </w:r>
      <w:r>
        <w:rPr>
          <w:rFonts w:hint="eastAsia" w:ascii="宋体" w:hAnsi="宋体" w:eastAsia="宋体" w:cs="宋体"/>
          <w:sz w:val="24"/>
          <w:lang w:val="en-US" w:eastAsia="zh-CN"/>
        </w:rPr>
        <w:t>小时内给予响应，非正常工作时间，</w:t>
      </w:r>
      <w:r>
        <w:rPr>
          <w:rFonts w:hint="eastAsia" w:ascii="宋体" w:hAnsi="宋体" w:eastAsia="宋体" w:cs="宋体"/>
          <w:sz w:val="24"/>
          <w:u w:val="single"/>
          <w:lang w:val="en-US" w:eastAsia="zh-CN"/>
        </w:rPr>
        <w:t xml:space="preserve"> 4 </w:t>
      </w:r>
      <w:r>
        <w:rPr>
          <w:rFonts w:hint="eastAsia" w:ascii="宋体" w:hAnsi="宋体" w:eastAsia="宋体" w:cs="宋体"/>
          <w:sz w:val="24"/>
          <w:lang w:val="en-US" w:eastAsia="zh-CN"/>
        </w:rPr>
        <w:t>小时内给予响应。严重故障时，</w:t>
      </w:r>
      <w:r>
        <w:rPr>
          <w:rFonts w:hint="eastAsia" w:ascii="宋体" w:hAnsi="宋体" w:eastAsia="宋体" w:cs="宋体"/>
          <w:sz w:val="24"/>
          <w:u w:val="single"/>
          <w:lang w:val="en-US" w:eastAsia="zh-CN"/>
        </w:rPr>
        <w:t xml:space="preserve"> 8 </w:t>
      </w:r>
      <w:r>
        <w:rPr>
          <w:rFonts w:hint="eastAsia" w:ascii="宋体" w:hAnsi="宋体" w:eastAsia="宋体" w:cs="宋体"/>
          <w:sz w:val="24"/>
          <w:lang w:val="en-US" w:eastAsia="zh-CN"/>
        </w:rPr>
        <w:t>小时内到达现场处理。指派专人负责本设备的维护工作。质保期满后维护费用不超过合同额的</w:t>
      </w:r>
      <w:r>
        <w:rPr>
          <w:rFonts w:hint="eastAsia" w:ascii="宋体" w:hAnsi="宋体" w:eastAsia="宋体" w:cs="宋体"/>
          <w:sz w:val="24"/>
          <w:u w:val="single"/>
          <w:lang w:val="en-US" w:eastAsia="zh-CN"/>
        </w:rPr>
        <w:t xml:space="preserve"> 10% </w:t>
      </w:r>
      <w:r>
        <w:rPr>
          <w:rFonts w:hint="eastAsia" w:ascii="宋体" w:hAnsi="宋体" w:eastAsia="宋体" w:cs="宋体"/>
          <w:sz w:val="24"/>
          <w:lang w:val="en-US" w:eastAsia="zh-CN"/>
        </w:rPr>
        <w:t>。保修期满一个月前中标供应商应对采购人的设备进行一次免费的、全面的检查。如发现问题或潜在的问题，应在保修期内将问题解决。保修期内因质量问题而导致仪器停用的时间应从保修期中扣除。</w:t>
      </w:r>
    </w:p>
    <w:p w14:paraId="409D3EF3">
      <w:pPr>
        <w:spacing w:line="360" w:lineRule="auto"/>
        <w:ind w:firstLine="480"/>
        <w:jc w:val="left"/>
        <w:rPr>
          <w:rFonts w:hint="eastAsia" w:ascii="宋体" w:hAnsi="宋体" w:eastAsia="宋体" w:cs="宋体"/>
          <w:sz w:val="24"/>
          <w:lang w:val="en-US" w:eastAsia="zh-CN"/>
        </w:rPr>
      </w:pPr>
      <w:r>
        <w:rPr>
          <w:rFonts w:hint="eastAsia" w:ascii="宋体" w:hAnsi="宋体" w:eastAsia="宋体" w:cs="宋体"/>
          <w:sz w:val="24"/>
          <w:lang w:val="en-US" w:eastAsia="zh-CN"/>
        </w:rPr>
        <w:t>5.具有本地化服务能力，能及时处理所有售后服务。</w:t>
      </w:r>
    </w:p>
    <w:p w14:paraId="63336F66">
      <w:pPr>
        <w:spacing w:line="360" w:lineRule="auto"/>
        <w:ind w:firstLine="480"/>
        <w:jc w:val="left"/>
        <w:rPr>
          <w:rFonts w:hint="eastAsia" w:ascii="宋体" w:hAnsi="宋体" w:eastAsia="宋体" w:cs="宋体"/>
          <w:sz w:val="24"/>
          <w:lang w:val="en-US" w:eastAsia="zh-CN"/>
        </w:rPr>
      </w:pPr>
      <w:r>
        <w:rPr>
          <w:rFonts w:hint="eastAsia" w:ascii="宋体" w:hAnsi="宋体" w:eastAsia="宋体" w:cs="宋体"/>
          <w:sz w:val="24"/>
          <w:lang w:val="en-US" w:eastAsia="zh-CN"/>
        </w:rPr>
        <w:t>6.培训要求：中标供应商派出的培训教员应具有丰富的教学经验和应用经验，必须为所有被培训人员提供文字资料（内有流程截屏）和软件使用说明的相关材料，并按采购人要求进行现场培训。</w:t>
      </w:r>
    </w:p>
    <w:p w14:paraId="5B89D35D">
      <w:pPr>
        <w:pStyle w:val="2"/>
        <w:rPr>
          <w:rFonts w:hint="eastAsia" w:ascii="宋体" w:hAnsi="宋体" w:eastAsia="宋体" w:cs="宋体"/>
          <w:sz w:val="30"/>
          <w:szCs w:val="30"/>
        </w:rPr>
      </w:pPr>
      <w:r>
        <w:rPr>
          <w:rFonts w:hint="eastAsia" w:ascii="宋体" w:hAnsi="宋体" w:eastAsia="宋体" w:cs="宋体"/>
          <w:sz w:val="30"/>
          <w:szCs w:val="30"/>
        </w:rPr>
        <w:t>六、履约验收标准</w:t>
      </w:r>
    </w:p>
    <w:p w14:paraId="2D535D7E">
      <w:pPr>
        <w:pStyle w:val="4"/>
        <w:rPr>
          <w:rFonts w:hint="eastAsia" w:ascii="宋体" w:hAnsi="宋体" w:eastAsia="宋体" w:cs="宋体"/>
          <w:sz w:val="28"/>
          <w:szCs w:val="28"/>
        </w:rPr>
      </w:pPr>
      <w:r>
        <w:rPr>
          <w:rFonts w:hint="eastAsia" w:ascii="宋体" w:hAnsi="宋体" w:eastAsia="宋体" w:cs="宋体"/>
          <w:sz w:val="28"/>
          <w:szCs w:val="28"/>
        </w:rPr>
        <w:t>6.1 模型构建工作路径</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3507"/>
        <w:gridCol w:w="4368"/>
      </w:tblGrid>
      <w:tr w14:paraId="59D1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601" w:type="dxa"/>
            <w:gridSpan w:val="3"/>
            <w:noWrap w:val="0"/>
            <w:vAlign w:val="center"/>
          </w:tcPr>
          <w:p w14:paraId="404856D5">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检验指标及方法</w:t>
            </w:r>
          </w:p>
        </w:tc>
      </w:tr>
      <w:tr w14:paraId="4486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6" w:type="dxa"/>
            <w:noWrap w:val="0"/>
            <w:vAlign w:val="center"/>
          </w:tcPr>
          <w:p w14:paraId="01527A43">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序号</w:t>
            </w:r>
          </w:p>
        </w:tc>
        <w:tc>
          <w:tcPr>
            <w:tcW w:w="3507" w:type="dxa"/>
            <w:noWrap w:val="0"/>
            <w:vAlign w:val="center"/>
          </w:tcPr>
          <w:p w14:paraId="2D96E05C">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功能或指标</w:t>
            </w:r>
          </w:p>
        </w:tc>
        <w:tc>
          <w:tcPr>
            <w:tcW w:w="4368" w:type="dxa"/>
            <w:noWrap w:val="0"/>
            <w:vAlign w:val="center"/>
          </w:tcPr>
          <w:p w14:paraId="53520D3A">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验收或测试方法</w:t>
            </w:r>
          </w:p>
        </w:tc>
      </w:tr>
      <w:tr w14:paraId="6273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601" w:type="dxa"/>
            <w:gridSpan w:val="3"/>
            <w:noWrap w:val="0"/>
            <w:vAlign w:val="center"/>
          </w:tcPr>
          <w:p w14:paraId="5101B887">
            <w:pPr>
              <w:spacing w:line="360" w:lineRule="auto"/>
              <w:jc w:val="left"/>
              <w:rPr>
                <w:rFonts w:hint="eastAsia" w:ascii="宋体" w:hAnsi="宋体" w:eastAsia="宋体" w:cs="宋体"/>
                <w:sz w:val="24"/>
                <w:lang w:val="en-US" w:eastAsia="zh-CN"/>
              </w:rPr>
            </w:pPr>
            <w:r>
              <w:rPr>
                <w:rFonts w:hint="eastAsia" w:ascii="宋体" w:hAnsi="宋体" w:eastAsia="宋体" w:cs="宋体"/>
                <w:b/>
                <w:bCs/>
                <w:sz w:val="24"/>
                <w:lang w:val="en-US" w:eastAsia="zh-CN"/>
              </w:rPr>
              <w:t>验收要求：</w:t>
            </w:r>
          </w:p>
        </w:tc>
      </w:tr>
      <w:tr w14:paraId="6A29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center"/>
          </w:tcPr>
          <w:p w14:paraId="551ECFB3">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3507" w:type="dxa"/>
            <w:noWrap w:val="0"/>
            <w:vAlign w:val="center"/>
          </w:tcPr>
          <w:p w14:paraId="5C0E2FE1">
            <w:pPr>
              <w:spacing w:line="360" w:lineRule="auto"/>
              <w:jc w:val="left"/>
              <w:rPr>
                <w:rFonts w:hint="default" w:ascii="宋体" w:hAnsi="宋体" w:eastAsia="宋体" w:cs="宋体"/>
                <w:sz w:val="24"/>
                <w:lang w:val="en-US" w:eastAsia="zh-CN"/>
              </w:rPr>
            </w:pPr>
            <w:r>
              <w:rPr>
                <w:rFonts w:hint="eastAsia" w:ascii="宋体" w:hAnsi="宋体" w:eastAsia="宋体" w:cs="宋体"/>
                <w:sz w:val="24"/>
                <w:lang w:val="en-US" w:eastAsia="zh-CN"/>
              </w:rPr>
              <w:sym w:font="Wingdings 2" w:char="0052"/>
            </w:r>
            <w:r>
              <w:rPr>
                <w:rFonts w:hint="eastAsia" w:ascii="宋体" w:hAnsi="宋体" w:eastAsia="宋体" w:cs="宋体"/>
                <w:sz w:val="24"/>
                <w:lang w:val="en-US" w:eastAsia="zh-CN"/>
              </w:rPr>
              <w:t xml:space="preserve"> 采购人组织成立验收小组</w:t>
            </w:r>
          </w:p>
          <w:p w14:paraId="0516F86C">
            <w:pPr>
              <w:spacing w:line="360" w:lineRule="auto"/>
              <w:jc w:val="left"/>
              <w:rPr>
                <w:rFonts w:hint="default" w:ascii="宋体" w:hAnsi="宋体" w:eastAsia="宋体" w:cs="宋体"/>
                <w:sz w:val="24"/>
                <w:lang w:val="en-US" w:eastAsia="zh-CN"/>
              </w:rPr>
            </w:pPr>
            <w:r>
              <w:rPr>
                <w:rFonts w:hint="eastAsia" w:ascii="宋体" w:hAnsi="宋体" w:eastAsia="宋体" w:cs="宋体"/>
                <w:sz w:val="24"/>
                <w:lang w:val="en-US" w:eastAsia="zh-CN"/>
              </w:rPr>
              <w:t>□委托第三方专业机构组织验收</w:t>
            </w:r>
          </w:p>
        </w:tc>
        <w:tc>
          <w:tcPr>
            <w:tcW w:w="4368" w:type="dxa"/>
            <w:noWrap w:val="0"/>
            <w:vAlign w:val="center"/>
          </w:tcPr>
          <w:p w14:paraId="74FFA95C">
            <w:pPr>
              <w:spacing w:line="360" w:lineRule="auto"/>
              <w:jc w:val="left"/>
              <w:rPr>
                <w:rFonts w:hint="default" w:ascii="宋体" w:hAnsi="宋体" w:eastAsia="宋体" w:cs="宋体"/>
                <w:sz w:val="24"/>
                <w:lang w:val="en-US" w:eastAsia="zh-CN"/>
              </w:rPr>
            </w:pPr>
            <w:r>
              <w:rPr>
                <w:rFonts w:hint="eastAsia" w:ascii="宋体" w:hAnsi="宋体" w:eastAsia="宋体" w:cs="宋体"/>
                <w:sz w:val="24"/>
                <w:lang w:val="en-US" w:eastAsia="zh-CN"/>
              </w:rPr>
              <w:t>如有外聘专家，或委托第三方专业机构的费用由</w:t>
            </w:r>
            <w:r>
              <w:rPr>
                <w:rFonts w:hint="eastAsia" w:ascii="宋体" w:hAnsi="宋体" w:eastAsia="宋体" w:cs="宋体"/>
                <w:sz w:val="24"/>
                <w:u w:val="single"/>
                <w:lang w:val="en-US" w:eastAsia="zh-CN"/>
              </w:rPr>
              <w:t xml:space="preserve"> 中标交供应商 </w:t>
            </w:r>
            <w:r>
              <w:rPr>
                <w:rFonts w:hint="eastAsia" w:ascii="宋体" w:hAnsi="宋体" w:eastAsia="宋体" w:cs="宋体"/>
                <w:sz w:val="24"/>
                <w:lang w:val="en-US" w:eastAsia="zh-CN"/>
              </w:rPr>
              <w:t>承担。</w:t>
            </w:r>
          </w:p>
        </w:tc>
      </w:tr>
      <w:tr w14:paraId="3110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center"/>
          </w:tcPr>
          <w:p w14:paraId="1C2BD885">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2</w:t>
            </w:r>
          </w:p>
        </w:tc>
        <w:tc>
          <w:tcPr>
            <w:tcW w:w="3507" w:type="dxa"/>
            <w:noWrap w:val="0"/>
            <w:vAlign w:val="center"/>
          </w:tcPr>
          <w:p w14:paraId="4DB465EB">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是</w:t>
            </w:r>
            <w:r>
              <w:rPr>
                <w:rFonts w:hint="eastAsia" w:ascii="宋体" w:hAnsi="宋体" w:eastAsia="宋体" w:cs="宋体"/>
                <w:sz w:val="24"/>
                <w:lang w:val="en-US" w:eastAsia="zh-CN"/>
              </w:rPr>
              <w:sym w:font="Wingdings 2" w:char="0052"/>
            </w:r>
            <w:r>
              <w:rPr>
                <w:rFonts w:hint="eastAsia" w:ascii="宋体" w:hAnsi="宋体" w:eastAsia="宋体" w:cs="宋体"/>
                <w:sz w:val="24"/>
                <w:lang w:val="en-US" w:eastAsia="zh-CN"/>
              </w:rPr>
              <w:t xml:space="preserve">   否□ 需提供第三方检测报告</w:t>
            </w:r>
          </w:p>
        </w:tc>
        <w:tc>
          <w:tcPr>
            <w:tcW w:w="4368" w:type="dxa"/>
            <w:noWrap w:val="0"/>
            <w:vAlign w:val="center"/>
          </w:tcPr>
          <w:p w14:paraId="34ED3F57">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对于检测机构的要求：国家正规检测机构，出具的检测报告由验收复核专家认可之后作为验收复核通过的主要依据。</w:t>
            </w:r>
          </w:p>
          <w:p w14:paraId="69724587">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对于检测执行标准的要求：各项检测项目标准以检测机构按照行业相关要求最新适用并执行的标准为准。</w:t>
            </w:r>
          </w:p>
        </w:tc>
      </w:tr>
      <w:tr w14:paraId="42AB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center"/>
          </w:tcPr>
          <w:p w14:paraId="60416826">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3</w:t>
            </w:r>
          </w:p>
        </w:tc>
        <w:tc>
          <w:tcPr>
            <w:tcW w:w="3507" w:type="dxa"/>
            <w:noWrap w:val="0"/>
            <w:vAlign w:val="center"/>
          </w:tcPr>
          <w:p w14:paraId="63B5ED70">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是</w:t>
            </w:r>
            <w:r>
              <w:rPr>
                <w:rFonts w:hint="eastAsia" w:ascii="宋体" w:hAnsi="宋体" w:eastAsia="宋体" w:cs="宋体"/>
                <w:sz w:val="24"/>
                <w:lang w:val="en-US" w:eastAsia="zh-CN"/>
              </w:rPr>
              <w:sym w:font="Wingdings 2" w:char="0052"/>
            </w:r>
            <w:r>
              <w:rPr>
                <w:rFonts w:hint="eastAsia" w:ascii="宋体" w:hAnsi="宋体" w:eastAsia="宋体" w:cs="宋体"/>
                <w:sz w:val="24"/>
                <w:lang w:val="en-US" w:eastAsia="zh-CN"/>
              </w:rPr>
              <w:t xml:space="preserve">   否□验收时是否需要供应商提供实物样品</w:t>
            </w:r>
          </w:p>
        </w:tc>
        <w:tc>
          <w:tcPr>
            <w:tcW w:w="4368" w:type="dxa"/>
            <w:noWrap w:val="0"/>
            <w:vAlign w:val="center"/>
          </w:tcPr>
          <w:p w14:paraId="7A8D2BED">
            <w:pPr>
              <w:spacing w:line="360" w:lineRule="auto"/>
              <w:jc w:val="left"/>
              <w:rPr>
                <w:rFonts w:hint="default" w:ascii="宋体" w:hAnsi="宋体" w:eastAsia="宋体" w:cs="宋体"/>
                <w:sz w:val="24"/>
                <w:lang w:val="en-US" w:eastAsia="zh-CN"/>
              </w:rPr>
            </w:pPr>
            <w:r>
              <w:rPr>
                <w:rFonts w:hint="eastAsia" w:ascii="宋体" w:hAnsi="宋体" w:eastAsia="宋体" w:cs="宋体"/>
                <w:sz w:val="24"/>
                <w:lang w:val="en-US" w:eastAsia="zh-CN"/>
              </w:rPr>
              <w:t>现场核查</w:t>
            </w:r>
          </w:p>
        </w:tc>
      </w:tr>
      <w:tr w14:paraId="35E9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center"/>
          </w:tcPr>
          <w:p w14:paraId="11E3FBEF">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4</w:t>
            </w:r>
          </w:p>
        </w:tc>
        <w:tc>
          <w:tcPr>
            <w:tcW w:w="3507" w:type="dxa"/>
            <w:noWrap w:val="0"/>
            <w:vAlign w:val="center"/>
          </w:tcPr>
          <w:p w14:paraId="690C4555">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是</w:t>
            </w:r>
            <w:r>
              <w:rPr>
                <w:rFonts w:hint="eastAsia" w:ascii="宋体" w:hAnsi="宋体" w:eastAsia="宋体" w:cs="宋体"/>
                <w:sz w:val="24"/>
                <w:lang w:val="en-US" w:eastAsia="zh-CN"/>
              </w:rPr>
              <w:sym w:font="Wingdings 2" w:char="0052"/>
            </w:r>
            <w:r>
              <w:rPr>
                <w:rFonts w:hint="eastAsia" w:ascii="宋体" w:hAnsi="宋体" w:eastAsia="宋体" w:cs="宋体"/>
                <w:sz w:val="24"/>
                <w:lang w:val="en-US" w:eastAsia="zh-CN"/>
              </w:rPr>
              <w:t xml:space="preserve">   否□验收时是否需供应商提供必要的其他设备</w:t>
            </w:r>
          </w:p>
        </w:tc>
        <w:tc>
          <w:tcPr>
            <w:tcW w:w="4368" w:type="dxa"/>
            <w:noWrap w:val="0"/>
            <w:vAlign w:val="center"/>
          </w:tcPr>
          <w:p w14:paraId="359F2BD0">
            <w:pPr>
              <w:spacing w:line="360" w:lineRule="auto"/>
              <w:jc w:val="left"/>
              <w:rPr>
                <w:rFonts w:hint="default" w:ascii="宋体" w:hAnsi="宋体" w:eastAsia="宋体" w:cs="宋体"/>
                <w:sz w:val="24"/>
                <w:lang w:val="en-US" w:eastAsia="zh-CN"/>
              </w:rPr>
            </w:pPr>
            <w:r>
              <w:rPr>
                <w:rFonts w:hint="eastAsia" w:ascii="宋体" w:hAnsi="宋体" w:eastAsia="宋体" w:cs="宋体"/>
                <w:sz w:val="24"/>
                <w:lang w:val="en-US" w:eastAsia="zh-CN"/>
              </w:rPr>
              <w:t>中标供应商负责在采购人现场安装、调试货物并交付使用，自带必要的工具，安装、调试及所派人员的一切费用由中标人承担。</w:t>
            </w:r>
          </w:p>
        </w:tc>
      </w:tr>
      <w:tr w14:paraId="06E6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center"/>
          </w:tcPr>
          <w:p w14:paraId="5F67A115">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5</w:t>
            </w:r>
          </w:p>
        </w:tc>
        <w:tc>
          <w:tcPr>
            <w:tcW w:w="3507" w:type="dxa"/>
            <w:noWrap w:val="0"/>
            <w:vAlign w:val="center"/>
          </w:tcPr>
          <w:p w14:paraId="0ED0C16A">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货物外包装与外观无损伤</w:t>
            </w:r>
          </w:p>
        </w:tc>
        <w:tc>
          <w:tcPr>
            <w:tcW w:w="4368" w:type="dxa"/>
            <w:noWrap w:val="0"/>
            <w:vAlign w:val="center"/>
          </w:tcPr>
          <w:p w14:paraId="591963F5">
            <w:pPr>
              <w:spacing w:line="360" w:lineRule="auto"/>
              <w:jc w:val="left"/>
              <w:rPr>
                <w:rFonts w:hint="default" w:ascii="宋体" w:hAnsi="宋体" w:eastAsia="宋体" w:cs="宋体"/>
                <w:sz w:val="24"/>
                <w:lang w:val="en-US" w:eastAsia="zh-CN"/>
              </w:rPr>
            </w:pPr>
            <w:r>
              <w:rPr>
                <w:rFonts w:hint="eastAsia" w:ascii="宋体" w:hAnsi="宋体" w:eastAsia="宋体" w:cs="宋体"/>
                <w:sz w:val="24"/>
                <w:lang w:val="en-US" w:eastAsia="zh-CN"/>
              </w:rPr>
              <w:t>现场核查，中标供应商和采购验收小组或委托的第三方机构共同开箱查验。</w:t>
            </w:r>
          </w:p>
        </w:tc>
      </w:tr>
      <w:tr w14:paraId="4B92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726" w:type="dxa"/>
            <w:noWrap w:val="0"/>
            <w:vAlign w:val="center"/>
          </w:tcPr>
          <w:p w14:paraId="5DD68FD0">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6</w:t>
            </w:r>
          </w:p>
        </w:tc>
        <w:tc>
          <w:tcPr>
            <w:tcW w:w="3507" w:type="dxa"/>
            <w:noWrap w:val="0"/>
            <w:vAlign w:val="center"/>
          </w:tcPr>
          <w:p w14:paraId="3F1A6E71">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货物配置、包括备品备件、耗品耗材等提供齐全，货物实物品牌、规格、型号、配置数量与采购结果、合同约定相符。</w:t>
            </w:r>
          </w:p>
        </w:tc>
        <w:tc>
          <w:tcPr>
            <w:tcW w:w="4368" w:type="dxa"/>
            <w:noWrap w:val="0"/>
            <w:vAlign w:val="center"/>
          </w:tcPr>
          <w:p w14:paraId="7AE7DDE6">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依据《合同》及其附件（包括但不限于《采购需求》《供应商投标（响应）文件》《投标澄清函》《技术协议》等）约定，现场核查。</w:t>
            </w:r>
          </w:p>
        </w:tc>
      </w:tr>
      <w:tr w14:paraId="5972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center"/>
          </w:tcPr>
          <w:p w14:paraId="65AF2B24">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7</w:t>
            </w:r>
          </w:p>
        </w:tc>
        <w:tc>
          <w:tcPr>
            <w:tcW w:w="3507" w:type="dxa"/>
            <w:noWrap w:val="0"/>
            <w:vAlign w:val="center"/>
          </w:tcPr>
          <w:p w14:paraId="063B66F0">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所有功能和指标参数（包括边界极限值）达到采购结果合同约定要求。</w:t>
            </w:r>
          </w:p>
        </w:tc>
        <w:tc>
          <w:tcPr>
            <w:tcW w:w="4368" w:type="dxa"/>
            <w:noWrap w:val="0"/>
            <w:vAlign w:val="center"/>
          </w:tcPr>
          <w:p w14:paraId="2C2B89E1">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依据《合同》及其附件（包括但不限于《采购需求》《供应商投标（响应）文件》《投标澄清函》《技术协议》等）约定，现场测试，供应商应提供《产品出厂检测报告》《产品合格证书》和根据合同约定提供《第三方检测报告》。</w:t>
            </w:r>
          </w:p>
        </w:tc>
      </w:tr>
      <w:tr w14:paraId="510E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center"/>
          </w:tcPr>
          <w:p w14:paraId="46E322B9">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8</w:t>
            </w:r>
          </w:p>
        </w:tc>
        <w:tc>
          <w:tcPr>
            <w:tcW w:w="3507" w:type="dxa"/>
            <w:noWrap w:val="0"/>
            <w:vAlign w:val="center"/>
          </w:tcPr>
          <w:p w14:paraId="02B89257">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提供《培训视频》影像资料</w:t>
            </w:r>
          </w:p>
        </w:tc>
        <w:tc>
          <w:tcPr>
            <w:tcW w:w="4368" w:type="dxa"/>
            <w:noWrap w:val="0"/>
            <w:vAlign w:val="center"/>
          </w:tcPr>
          <w:p w14:paraId="2BECF9AE">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现场核查</w:t>
            </w:r>
          </w:p>
        </w:tc>
      </w:tr>
      <w:tr w14:paraId="1E7E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center"/>
          </w:tcPr>
          <w:p w14:paraId="0861AE99">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9</w:t>
            </w:r>
          </w:p>
        </w:tc>
        <w:tc>
          <w:tcPr>
            <w:tcW w:w="3507" w:type="dxa"/>
            <w:noWrap w:val="0"/>
            <w:vAlign w:val="center"/>
          </w:tcPr>
          <w:p w14:paraId="54EE61DA">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验证测试设备的运行稳定性</w:t>
            </w:r>
          </w:p>
        </w:tc>
        <w:tc>
          <w:tcPr>
            <w:tcW w:w="4368" w:type="dxa"/>
            <w:noWrap w:val="0"/>
            <w:vAlign w:val="center"/>
          </w:tcPr>
          <w:p w14:paraId="538367D4">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试运行验证测试设备运行稳定达标</w:t>
            </w:r>
          </w:p>
        </w:tc>
      </w:tr>
      <w:tr w14:paraId="4EB3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center"/>
          </w:tcPr>
          <w:p w14:paraId="77FBAADF">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10</w:t>
            </w:r>
          </w:p>
        </w:tc>
        <w:tc>
          <w:tcPr>
            <w:tcW w:w="7875" w:type="dxa"/>
            <w:gridSpan w:val="2"/>
            <w:noWrap w:val="0"/>
            <w:vAlign w:val="center"/>
          </w:tcPr>
          <w:p w14:paraId="79B20D98">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《供应商货物类项目验收报告》《第三方检测报告》等与验收相关的材料由项目建设单位妥善保管存档。</w:t>
            </w:r>
          </w:p>
        </w:tc>
      </w:tr>
    </w:tbl>
    <w:p w14:paraId="2343333D">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注：货物验收的标准至少要达到应标时的所有技术参数标准，若达不到，属于质量问题，根据采购人要求，免费更换新货物或全额赔偿。如验收未通过，采购人有权要求更换或退货并按照合同约定的违约处理。</w:t>
      </w:r>
    </w:p>
    <w:p w14:paraId="0225DD04">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2"/>
          <w:szCs w:val="22"/>
          <w:lang w:eastAsia="zh-CN"/>
        </w:rPr>
      </w:pPr>
      <w:r>
        <w:rPr>
          <w:rFonts w:hint="default" w:ascii="Times New Roman" w:hAnsi="Times New Roman" w:eastAsia="宋体" w:cs="Times New Roman"/>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2"/>
          <w:szCs w:val="2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5MmYzNGU4ZmVlMjg2YzMwYzM2MjVlZDE4MjAxZDMifQ=="/>
  </w:docVars>
  <w:rsids>
    <w:rsidRoot w:val="00C659EB"/>
    <w:rsid w:val="00011AAA"/>
    <w:rsid w:val="003714D5"/>
    <w:rsid w:val="00376C5E"/>
    <w:rsid w:val="0044490D"/>
    <w:rsid w:val="004F4A3C"/>
    <w:rsid w:val="006223B6"/>
    <w:rsid w:val="00814468"/>
    <w:rsid w:val="00C659EB"/>
    <w:rsid w:val="11EC27EA"/>
    <w:rsid w:val="129F7B4E"/>
    <w:rsid w:val="13345267"/>
    <w:rsid w:val="16E924E8"/>
    <w:rsid w:val="1CCF13A4"/>
    <w:rsid w:val="1EED121D"/>
    <w:rsid w:val="22F9450E"/>
    <w:rsid w:val="2EE55CF9"/>
    <w:rsid w:val="386627EA"/>
    <w:rsid w:val="3EDB690B"/>
    <w:rsid w:val="41646068"/>
    <w:rsid w:val="4430294D"/>
    <w:rsid w:val="454B2751"/>
    <w:rsid w:val="48D82994"/>
    <w:rsid w:val="58B01D00"/>
    <w:rsid w:val="59BE7D6B"/>
    <w:rsid w:val="5A184FF9"/>
    <w:rsid w:val="6158742F"/>
    <w:rsid w:val="61E833D0"/>
    <w:rsid w:val="768872ED"/>
    <w:rsid w:val="7C506CEF"/>
    <w:rsid w:val="7E7B15C9"/>
    <w:rsid w:val="7E9A2E58"/>
    <w:rsid w:val="7EB5416A"/>
    <w:rsid w:val="D5F6D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after="260" w:line="413" w:lineRule="auto"/>
      <w:outlineLvl w:val="2"/>
    </w:pPr>
    <w:rPr>
      <w:b/>
      <w:sz w:val="32"/>
    </w:rPr>
  </w:style>
  <w:style w:type="paragraph" w:styleId="5">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Hyperlink"/>
    <w:basedOn w:val="11"/>
    <w:semiHidden/>
    <w:unhideWhenUsed/>
    <w:qFormat/>
    <w:uiPriority w:val="99"/>
    <w:rPr>
      <w:color w:val="0000FF"/>
      <w:u w:val="single"/>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3336</Words>
  <Characters>3570</Characters>
  <Lines>2</Lines>
  <Paragraphs>1</Paragraphs>
  <TotalTime>0</TotalTime>
  <ScaleCrop>false</ScaleCrop>
  <LinksUpToDate>false</LinksUpToDate>
  <CharactersWithSpaces>3840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2020-11-04T15:11:00Z</dcterms:created>
  <dc:creator>Wang Wei</dc:creator>
  <cp:lastModifiedBy>喻涵璞</cp:lastModifiedBy>
  <cp:lastPrinted>2025-11-05T01:16:00Z</cp:lastPrinted>
  <dcterms:modified xsi:type="dcterms:W3CDTF">2026-05-06T06:28:35Z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B5ED7370E8E6D855B67E3167B34F2095_42</vt:lpwstr>
  </property>
  <property fmtid="{D5CDD505-2E9C-101B-9397-08002B2CF9AE}" pid="4" name="KSOTemplateDocerSaveRecord">
    <vt:lpwstr>eyJoZGlkIjoiNTg5MmYzNGU4ZmVlMjg2YzMwYzM2MjVlZDE4MjAxZDMiLCJ1c2VySWQiOiIxMTQyNTc5MDkxIn0=</vt:lpwstr>
  </property>
</Properties>
</file>