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7EB0" w14:textId="753086B8" w:rsidR="006223B6" w:rsidRDefault="006223B6" w:rsidP="006223B6">
      <w:pPr>
        <w:ind w:left="420" w:hanging="420"/>
        <w:jc w:val="center"/>
        <w:rPr>
          <w:rFonts w:ascii="仿宋" w:eastAsia="仿宋" w:hAnsi="仿宋"/>
          <w:sz w:val="32"/>
        </w:rPr>
      </w:pPr>
      <w:r w:rsidRPr="006223B6">
        <w:rPr>
          <w:rFonts w:ascii="仿宋" w:eastAsia="仿宋" w:hAnsi="仿宋" w:hint="eastAsia"/>
          <w:sz w:val="32"/>
        </w:rPr>
        <w:t>DNS技术支持、咨询、服务项目相关要求</w:t>
      </w:r>
    </w:p>
    <w:p w14:paraId="61AD4577" w14:textId="77777777" w:rsidR="006223B6" w:rsidRPr="006223B6" w:rsidRDefault="006223B6" w:rsidP="006223B6">
      <w:pPr>
        <w:ind w:left="420" w:hanging="420"/>
        <w:jc w:val="center"/>
        <w:rPr>
          <w:rFonts w:ascii="仿宋" w:eastAsia="仿宋" w:hAnsi="仿宋" w:hint="eastAsia"/>
          <w:sz w:val="32"/>
        </w:rPr>
      </w:pPr>
    </w:p>
    <w:p w14:paraId="33DC74FE" w14:textId="443BCD3B"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提供热线电话和技术支持热线；</w:t>
      </w:r>
    </w:p>
    <w:p w14:paraId="2B810426" w14:textId="453D22A1"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提供当地办事处技术支持联系电话</w:t>
      </w:r>
    </w:p>
    <w:p w14:paraId="0F88F169" w14:textId="55665E4B"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提供7×24小时电话技术支持和技术咨询。</w:t>
      </w:r>
    </w:p>
    <w:p w14:paraId="13A20730" w14:textId="533C3AFC"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提供网络设备日常操作服务的电话咨询和邮件咨询及远程系统支持。</w:t>
      </w:r>
    </w:p>
    <w:p w14:paraId="49FA7F33" w14:textId="48AFCA49"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提供专业技术支持；</w:t>
      </w:r>
    </w:p>
    <w:p w14:paraId="29EE9B4D" w14:textId="1AF02C36"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安排技术人员在规定的时间内（即响应时间）通过</w:t>
      </w:r>
      <w:proofErr w:type="gramStart"/>
      <w:r w:rsidRPr="006223B6">
        <w:rPr>
          <w:rFonts w:ascii="仿宋" w:eastAsia="仿宋" w:hAnsi="仿宋"/>
          <w:sz w:val="24"/>
        </w:rPr>
        <w:t>远程支持</w:t>
      </w:r>
      <w:proofErr w:type="gramEnd"/>
      <w:r w:rsidRPr="006223B6">
        <w:rPr>
          <w:rFonts w:ascii="仿宋" w:eastAsia="仿宋" w:hAnsi="仿宋"/>
          <w:sz w:val="24"/>
        </w:rPr>
        <w:t>方式帮助需方进行故障定位，并提出解决方案，最终指导需方排除设备故障。</w:t>
      </w:r>
    </w:p>
    <w:p w14:paraId="41C88F4C" w14:textId="0ADCD75B"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提供响应式服务；</w:t>
      </w:r>
    </w:p>
    <w:p w14:paraId="462E2489" w14:textId="553E7953"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设备保养和升级服务；提供同步升级服务，在设备服务期内免费；设备过服务期后提供有偿服务。</w:t>
      </w:r>
    </w:p>
    <w:p w14:paraId="733C7202" w14:textId="58C158FE"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问题处理单；公司办事处技术支援主管或技术支援工程师对用户电话、传真报来的重大事故进行记录并形成问题处理单。</w:t>
      </w:r>
    </w:p>
    <w:p w14:paraId="70EEB98C" w14:textId="0C7FDB13"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服务期内负责对出现的系统故障免费服务并提供一次故障硬盘的免费更换机会。</w:t>
      </w:r>
    </w:p>
    <w:p w14:paraId="115135C2" w14:textId="2004105E"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提供包括：技术咨询、技术资料、设备技术说明书</w:t>
      </w:r>
      <w:bookmarkStart w:id="0" w:name="_GoBack"/>
      <w:bookmarkEnd w:id="0"/>
      <w:r w:rsidRPr="006223B6">
        <w:rPr>
          <w:rFonts w:ascii="仿宋" w:eastAsia="仿宋" w:hAnsi="仿宋"/>
          <w:sz w:val="24"/>
        </w:rPr>
        <w:t>、使用说明书、维护说明书等。</w:t>
      </w:r>
    </w:p>
    <w:p w14:paraId="73881DBA" w14:textId="56F49CEC" w:rsidR="006223B6"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针对本项目，在设备投入运行后，如对系统软件有所改进，增加新功能以及适应新建议所做修改的最新版本，将免费提供使用。</w:t>
      </w:r>
    </w:p>
    <w:p w14:paraId="51364378" w14:textId="0134DB1C" w:rsidR="004F4A3C" w:rsidRPr="006223B6" w:rsidRDefault="006223B6" w:rsidP="006223B6">
      <w:pPr>
        <w:pStyle w:val="a7"/>
        <w:numPr>
          <w:ilvl w:val="0"/>
          <w:numId w:val="1"/>
        </w:numPr>
        <w:ind w:firstLineChars="0"/>
        <w:rPr>
          <w:rFonts w:ascii="仿宋" w:eastAsia="仿宋" w:hAnsi="仿宋"/>
          <w:sz w:val="24"/>
        </w:rPr>
      </w:pPr>
      <w:r w:rsidRPr="006223B6">
        <w:rPr>
          <w:rFonts w:ascii="仿宋" w:eastAsia="仿宋" w:hAnsi="仿宋"/>
          <w:sz w:val="24"/>
        </w:rPr>
        <w:t>对于目前为止尚未形成最终建议的规范，将在标准化组织发表一定时期内免费保养服务及更新软件版本。</w:t>
      </w:r>
    </w:p>
    <w:sectPr w:rsidR="004F4A3C" w:rsidRPr="00622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78DF7" w14:textId="77777777" w:rsidR="00814468" w:rsidRDefault="00814468" w:rsidP="006223B6">
      <w:r>
        <w:separator/>
      </w:r>
    </w:p>
  </w:endnote>
  <w:endnote w:type="continuationSeparator" w:id="0">
    <w:p w14:paraId="12623CAB" w14:textId="77777777" w:rsidR="00814468" w:rsidRDefault="00814468" w:rsidP="0062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922A" w14:textId="77777777" w:rsidR="00814468" w:rsidRDefault="00814468" w:rsidP="006223B6">
      <w:r>
        <w:separator/>
      </w:r>
    </w:p>
  </w:footnote>
  <w:footnote w:type="continuationSeparator" w:id="0">
    <w:p w14:paraId="733C232D" w14:textId="77777777" w:rsidR="00814468" w:rsidRDefault="00814468" w:rsidP="0062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6544"/>
    <w:multiLevelType w:val="hybridMultilevel"/>
    <w:tmpl w:val="78DCF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EB"/>
    <w:rsid w:val="004F4A3C"/>
    <w:rsid w:val="006223B6"/>
    <w:rsid w:val="00814468"/>
    <w:rsid w:val="00C6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B92FA"/>
  <w15:chartTrackingRefBased/>
  <w15:docId w15:val="{8425DDDB-77D3-4B85-BE36-91635980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23B6"/>
    <w:rPr>
      <w:sz w:val="18"/>
      <w:szCs w:val="18"/>
    </w:rPr>
  </w:style>
  <w:style w:type="paragraph" w:styleId="a5">
    <w:name w:val="footer"/>
    <w:basedOn w:val="a"/>
    <w:link w:val="a6"/>
    <w:uiPriority w:val="99"/>
    <w:unhideWhenUsed/>
    <w:rsid w:val="006223B6"/>
    <w:pPr>
      <w:tabs>
        <w:tab w:val="center" w:pos="4153"/>
        <w:tab w:val="right" w:pos="8306"/>
      </w:tabs>
      <w:snapToGrid w:val="0"/>
      <w:jc w:val="left"/>
    </w:pPr>
    <w:rPr>
      <w:sz w:val="18"/>
      <w:szCs w:val="18"/>
    </w:rPr>
  </w:style>
  <w:style w:type="character" w:customStyle="1" w:styleId="a6">
    <w:name w:val="页脚 字符"/>
    <w:basedOn w:val="a0"/>
    <w:link w:val="a5"/>
    <w:uiPriority w:val="99"/>
    <w:rsid w:val="006223B6"/>
    <w:rPr>
      <w:sz w:val="18"/>
      <w:szCs w:val="18"/>
    </w:rPr>
  </w:style>
  <w:style w:type="paragraph" w:styleId="a7">
    <w:name w:val="List Paragraph"/>
    <w:basedOn w:val="a"/>
    <w:uiPriority w:val="34"/>
    <w:qFormat/>
    <w:rsid w:val="006223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dc:creator>
  <cp:keywords/>
  <dc:description/>
  <cp:lastModifiedBy>Wang Wei</cp:lastModifiedBy>
  <cp:revision>2</cp:revision>
  <dcterms:created xsi:type="dcterms:W3CDTF">2019-07-09T04:26:00Z</dcterms:created>
  <dcterms:modified xsi:type="dcterms:W3CDTF">2019-07-09T04:30:00Z</dcterms:modified>
</cp:coreProperties>
</file>