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53590">
      <w:pPr>
        <w:ind w:left="420" w:hanging="420"/>
        <w:jc w:val="center"/>
        <w:rPr>
          <w:rFonts w:ascii="仿宋" w:hAnsi="仿宋" w:eastAsia="仿宋"/>
          <w:sz w:val="24"/>
          <w:szCs w:val="24"/>
        </w:rPr>
      </w:pPr>
      <w:r>
        <w:rPr>
          <w:rFonts w:ascii="仿宋" w:hAnsi="仿宋" w:eastAsia="仿宋"/>
          <w:sz w:val="24"/>
          <w:szCs w:val="24"/>
        </w:rPr>
        <w:tab/>
      </w:r>
      <w:r>
        <w:rPr>
          <w:rFonts w:hint="eastAsia" w:ascii="仿宋" w:hAnsi="仿宋" w:eastAsia="仿宋"/>
          <w:sz w:val="24"/>
          <w:szCs w:val="24"/>
        </w:rPr>
        <w:t>上海海洋大学官方网站适老化与无障碍改造服务</w:t>
      </w:r>
      <w:bookmarkStart w:id="0" w:name="_GoBack"/>
      <w:bookmarkEnd w:id="0"/>
    </w:p>
    <w:p w14:paraId="4EBA33EC">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一、服务需求</w:t>
      </w:r>
    </w:p>
    <w:p w14:paraId="270A9446">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为确保上海海洋大学官方网站全面符合上海市互联网应用适老化与无障碍的强制性规范，现采购一项专业的改造与认证服务。本服务的核心目标是交付一个已通过官方指定认证机构测评的网站，并获得有效的合规性认证证书或报告，</w:t>
      </w:r>
      <w:r>
        <w:rPr>
          <w:rFonts w:hint="eastAsia" w:ascii="仿宋" w:hAnsi="仿宋" w:eastAsia="仿宋"/>
          <w:sz w:val="24"/>
          <w:szCs w:val="24"/>
          <w:lang w:val="en-US" w:eastAsia="zh-CN"/>
        </w:rPr>
        <w:t>具体服务内容如下</w:t>
      </w:r>
      <w:r>
        <w:rPr>
          <w:rFonts w:hint="eastAsia" w:ascii="仿宋" w:hAnsi="仿宋" w:eastAsia="仿宋"/>
          <w:sz w:val="24"/>
          <w:szCs w:val="24"/>
          <w:lang w:eastAsia="zh-CN"/>
        </w:rPr>
        <w:t>：</w:t>
      </w:r>
    </w:p>
    <w:p w14:paraId="59735E09">
      <w:pPr>
        <w:jc w:val="both"/>
        <w:rPr>
          <w:rFonts w:hint="eastAsia" w:ascii="仿宋" w:hAnsi="仿宋" w:eastAsia="仿宋"/>
          <w:b/>
          <w:bCs/>
          <w:sz w:val="24"/>
          <w:szCs w:val="24"/>
          <w:lang w:eastAsia="zh-CN"/>
        </w:rPr>
      </w:pPr>
      <w:r>
        <w:rPr>
          <w:rFonts w:hint="eastAsia" w:ascii="仿宋" w:hAnsi="仿宋" w:eastAsia="仿宋"/>
          <w:b/>
          <w:bCs/>
          <w:sz w:val="24"/>
          <w:szCs w:val="24"/>
          <w:lang w:val="en-US" w:eastAsia="zh-CN"/>
        </w:rPr>
        <w:t>1.</w:t>
      </w:r>
      <w:r>
        <w:rPr>
          <w:rFonts w:hint="eastAsia" w:ascii="仿宋" w:hAnsi="仿宋" w:eastAsia="仿宋"/>
          <w:b/>
          <w:bCs/>
          <w:sz w:val="24"/>
          <w:szCs w:val="24"/>
          <w:lang w:eastAsia="zh-CN"/>
        </w:rPr>
        <w:t>前端代码无障碍标准化改造服务</w:t>
      </w:r>
    </w:p>
    <w:p w14:paraId="1387191A">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对网站前台全部代码（HTML、CSS、JavaScript）进行重构与优化，确保其严格遵循国家指定的网站无障碍认证中心所采用的技术标准。</w:t>
      </w:r>
    </w:p>
    <w:p w14:paraId="21294AA5">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核心要求是改造后的代码必须能通过认证中心的自动化检测与人工检测，确保与主流辅助技术（如屏幕阅读器NVDA/JAWS）的完美兼容。</w:t>
      </w:r>
    </w:p>
    <w:p w14:paraId="36F3F638">
      <w:pPr>
        <w:jc w:val="both"/>
        <w:rPr>
          <w:rFonts w:hint="eastAsia" w:ascii="仿宋" w:hAnsi="仿宋" w:eastAsia="仿宋"/>
          <w:b/>
          <w:bCs/>
          <w:sz w:val="24"/>
          <w:szCs w:val="24"/>
          <w:lang w:eastAsia="zh-CN"/>
        </w:rPr>
      </w:pPr>
      <w:r>
        <w:rPr>
          <w:rFonts w:hint="eastAsia" w:ascii="仿宋" w:hAnsi="仿宋" w:eastAsia="仿宋"/>
          <w:b/>
          <w:bCs/>
          <w:sz w:val="24"/>
          <w:szCs w:val="24"/>
          <w:lang w:eastAsia="zh-CN"/>
        </w:rPr>
        <w:t>2. 无障碍功能集成服务</w:t>
      </w:r>
    </w:p>
    <w:p w14:paraId="7C3E60EE">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在网站页面提供持续可用的无障碍服务工具条，集成以下必备功能：</w:t>
      </w:r>
    </w:p>
    <w:p w14:paraId="3683A028">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视觉调整：字体放大缩小、高对比度配色方案、页面灰度化</w:t>
      </w:r>
      <w:r>
        <w:rPr>
          <w:rFonts w:hint="eastAsia" w:ascii="仿宋" w:hAnsi="仿宋" w:eastAsia="仿宋"/>
          <w:sz w:val="24"/>
          <w:szCs w:val="24"/>
          <w:lang w:val="en-US" w:eastAsia="zh-CN"/>
        </w:rPr>
        <w:t>等</w:t>
      </w:r>
      <w:r>
        <w:rPr>
          <w:rFonts w:hint="eastAsia" w:ascii="仿宋" w:hAnsi="仿宋" w:eastAsia="仿宋"/>
          <w:sz w:val="24"/>
          <w:szCs w:val="24"/>
          <w:lang w:eastAsia="zh-CN"/>
        </w:rPr>
        <w:t>。</w:t>
      </w:r>
    </w:p>
    <w:p w14:paraId="586238AE">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语音播报：实现页面正文内容的智能语音朗读功能。</w:t>
      </w:r>
    </w:p>
    <w:p w14:paraId="7E2BEFF6">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操作辅助：鼠标指针放大、一键直达核心内容、键盘导航优化。</w:t>
      </w:r>
    </w:p>
    <w:p w14:paraId="407D82DA">
      <w:pPr>
        <w:jc w:val="both"/>
        <w:rPr>
          <w:rFonts w:hint="eastAsia" w:ascii="仿宋" w:hAnsi="仿宋" w:eastAsia="仿宋"/>
          <w:b/>
          <w:bCs/>
          <w:sz w:val="24"/>
          <w:szCs w:val="24"/>
          <w:lang w:eastAsia="zh-CN"/>
        </w:rPr>
      </w:pPr>
      <w:r>
        <w:rPr>
          <w:rFonts w:hint="eastAsia" w:ascii="仿宋" w:hAnsi="仿宋" w:eastAsia="仿宋"/>
          <w:b/>
          <w:bCs/>
          <w:sz w:val="24"/>
          <w:szCs w:val="24"/>
          <w:lang w:eastAsia="zh-CN"/>
        </w:rPr>
        <w:t>3. 内容与模板无障碍适配服务</w:t>
      </w:r>
    </w:p>
    <w:p w14:paraId="3D7B6D55">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对网站现有核心页面的所有非文本元素（如图片、图标）添加准确的文本描述（Alt Text）。</w:t>
      </w:r>
    </w:p>
    <w:p w14:paraId="08FF3B1B">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对所有功能组件（如表单、按钮、链接）进行可访问性优化，确保其标签、状态可被识别。制作一套符合无障碍标准的内容发布模板，供后续站点维护使用。</w:t>
      </w:r>
    </w:p>
    <w:p w14:paraId="6AC7BADC">
      <w:pPr>
        <w:jc w:val="both"/>
        <w:rPr>
          <w:rFonts w:hint="eastAsia" w:ascii="仿宋" w:hAnsi="仿宋" w:eastAsia="仿宋"/>
          <w:b/>
          <w:bCs/>
          <w:sz w:val="24"/>
          <w:szCs w:val="24"/>
          <w:lang w:eastAsia="zh-CN"/>
        </w:rPr>
      </w:pPr>
      <w:r>
        <w:rPr>
          <w:rFonts w:hint="eastAsia" w:ascii="仿宋" w:hAnsi="仿宋" w:eastAsia="仿宋"/>
          <w:b/>
          <w:bCs/>
          <w:sz w:val="24"/>
          <w:szCs w:val="24"/>
          <w:lang w:eastAsia="zh-CN"/>
        </w:rPr>
        <w:t>4. 官方合规性认证测评服务（核心交付物）</w:t>
      </w:r>
    </w:p>
    <w:p w14:paraId="60C5F8CB">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供应商负责代表校方与官方指定的网站无障碍认证中心进行对接，并提交测评申请。</w:t>
      </w:r>
    </w:p>
    <w:p w14:paraId="1BDC7AE3">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负责处理测评过程中的所有技术问题，确保网站一次性或最终通过认证。</w:t>
      </w:r>
    </w:p>
    <w:p w14:paraId="57B4D0A8">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服务的最終关键交付成果是：官方认证机构颁发的正式测评合格报告或证书。</w:t>
      </w:r>
    </w:p>
    <w:p w14:paraId="5A06BB90">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二、项目预算</w:t>
      </w:r>
    </w:p>
    <w:p w14:paraId="1B255485">
      <w:pPr>
        <w:pStyle w:val="10"/>
        <w:numPr>
          <w:ilvl w:val="0"/>
          <w:numId w:val="0"/>
        </w:numPr>
        <w:ind w:leftChars="200"/>
        <w:rPr>
          <w:rFonts w:hint="eastAsia" w:ascii="仿宋" w:hAnsi="仿宋" w:eastAsia="仿宋"/>
          <w:sz w:val="24"/>
          <w:szCs w:val="24"/>
          <w:lang w:eastAsia="zh-CN"/>
        </w:rPr>
      </w:pPr>
      <w:r>
        <w:rPr>
          <w:rFonts w:hint="eastAsia" w:ascii="仿宋" w:hAnsi="仿宋" w:eastAsia="仿宋"/>
          <w:sz w:val="24"/>
          <w:szCs w:val="24"/>
          <w:lang w:eastAsia="zh-CN"/>
        </w:rPr>
        <w:t>本次采购预算为</w:t>
      </w:r>
      <w:r>
        <w:rPr>
          <w:rFonts w:hint="eastAsia" w:ascii="Times New Roman" w:hAnsi="Times New Roman" w:eastAsia="仿宋" w:cs="Times New Roman"/>
          <w:sz w:val="24"/>
          <w:szCs w:val="24"/>
          <w:lang w:val="en-US" w:eastAsia="zh-CN"/>
        </w:rPr>
        <w:t>68000</w:t>
      </w:r>
      <w:r>
        <w:rPr>
          <w:rFonts w:hint="eastAsia" w:ascii="仿宋" w:hAnsi="仿宋" w:eastAsia="仿宋"/>
          <w:sz w:val="24"/>
          <w:szCs w:val="24"/>
          <w:lang w:val="en-US" w:eastAsia="zh-CN"/>
        </w:rPr>
        <w:t>元，</w:t>
      </w:r>
      <w:r>
        <w:rPr>
          <w:rFonts w:hint="eastAsia" w:ascii="仿宋" w:hAnsi="仿宋" w:eastAsia="仿宋"/>
          <w:color w:val="FF0000"/>
          <w:sz w:val="24"/>
          <w:szCs w:val="24"/>
          <w:lang w:eastAsia="zh-CN"/>
        </w:rPr>
        <w:t>超出预算的报价不予接受</w:t>
      </w:r>
      <w:r>
        <w:rPr>
          <w:rFonts w:hint="eastAsia" w:ascii="仿宋" w:hAnsi="仿宋" w:eastAsia="仿宋"/>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129F7B4E"/>
    <w:rsid w:val="1EED121D"/>
    <w:rsid w:val="77F7DB69"/>
    <w:rsid w:val="7E7B15C9"/>
    <w:rsid w:val="7FFF9A70"/>
    <w:rsid w:val="8E7BFA92"/>
    <w:rsid w:val="A7F7F943"/>
    <w:rsid w:val="C74F3B3A"/>
    <w:rsid w:val="D5F6D109"/>
    <w:rsid w:val="FFABC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335</Characters>
  <Lines>2</Lines>
  <Paragraphs>1</Paragraphs>
  <TotalTime>16</TotalTime>
  <ScaleCrop>false</ScaleCrop>
  <LinksUpToDate>false</LinksUpToDate>
  <CharactersWithSpaces>337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2020-11-05T07:11:00Z</dcterms:created>
  <dc:creator>Wang Wei</dc:creator>
  <cp:lastModifiedBy>travins</cp:lastModifiedBy>
  <dcterms:modified xsi:type="dcterms:W3CDTF">2025-10-20T15:06:33Z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2090B3F44FE0D8740EDEF5687D1EF9A3_43</vt:lpwstr>
  </property>
</Properties>
</file>