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9D5E6">
      <w:pPr>
        <w:jc w:val="center"/>
        <w:rPr>
          <w:rFonts w:hint="eastAsia"/>
        </w:rPr>
      </w:pPr>
      <w:r>
        <w:rPr>
          <w:rFonts w:hint="eastAsia" w:ascii="Arial" w:hAnsi="Arial" w:eastAsia="黑体"/>
          <w:b/>
          <w:sz w:val="32"/>
        </w:rPr>
        <w:t>上海海洋大学零信任VPN用户接入使用指南</w:t>
      </w:r>
    </w:p>
    <w:p w14:paraId="28CF74CE">
      <w:pPr>
        <w:pStyle w:val="2"/>
        <w:rPr>
          <w:rFonts w:hint="eastAsia"/>
          <w:color w:val="FF0000"/>
          <w:lang w:val="en-US" w:eastAsia="zh-CN"/>
        </w:rPr>
      </w:pPr>
      <w:r>
        <w:rPr>
          <w:rFonts w:hint="eastAsia" w:ascii="超清极简护眼楷" w:hAnsi="超清极简护眼楷" w:eastAsia="超清极简护眼楷" w:cs="超清极简护眼楷"/>
          <w:color w:val="FF0000"/>
          <w:lang w:val="en-US" w:eastAsia="zh-CN"/>
        </w:rPr>
        <w:t>准备工作（非常重要）</w:t>
      </w:r>
    </w:p>
    <w:p w14:paraId="752B7F4C">
      <w:pPr>
        <w:numPr>
          <w:numId w:val="0"/>
        </w:numPr>
        <w:rPr>
          <w:rFonts w:hint="eastAsia" w:ascii="华文仿宋" w:hAnsi="华文仿宋" w:eastAsia="华文仿宋" w:cs="华文仿宋"/>
          <w:b/>
          <w:bCs/>
          <w:lang w:val="en-US" w:eastAsia="zh-CN"/>
        </w:rPr>
      </w:pPr>
      <w:r>
        <w:rPr>
          <w:rFonts w:hint="eastAsia" w:ascii="华文仿宋" w:hAnsi="华文仿宋" w:eastAsia="华文仿宋" w:cs="华文仿宋"/>
          <w:b/>
          <w:bCs/>
          <w:lang w:val="en-US" w:eastAsia="zh-CN"/>
        </w:rPr>
        <w:t>在网上办事大厅个人中添加安全手机，若已设置安全手机则忽略此步。</w:t>
      </w:r>
    </w:p>
    <w:p w14:paraId="784C0CB7">
      <w:pPr>
        <w:numPr>
          <w:numId w:val="0"/>
        </w:numPr>
        <w:rPr>
          <w:rFonts w:hint="default" w:ascii="华文仿宋" w:hAnsi="华文仿宋" w:eastAsia="华文仿宋" w:cs="华文仿宋"/>
          <w:lang w:val="en-US" w:eastAsia="zh-CN"/>
        </w:rPr>
      </w:pPr>
      <w:r>
        <w:rPr>
          <w:rFonts w:hint="default" w:ascii="华文仿宋" w:hAnsi="华文仿宋" w:eastAsia="华文仿宋" w:cs="华文仿宋"/>
          <w:lang w:val="en-US" w:eastAsia="zh-CN"/>
        </w:rPr>
        <w:drawing>
          <wp:inline distT="0" distB="0" distL="114300" distR="114300">
            <wp:extent cx="5262245" cy="1245870"/>
            <wp:effectExtent l="0" t="0" r="14605" b="11430"/>
            <wp:docPr id="10" name="图片 10" descr="个人中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个人中心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B0B197D">
      <w:pPr>
        <w:numPr>
          <w:numId w:val="0"/>
        </w:numPr>
        <w:rPr>
          <w:rFonts w:hint="default" w:ascii="华文仿宋" w:hAnsi="华文仿宋" w:eastAsia="华文仿宋" w:cs="华文仿宋"/>
          <w:lang w:val="en-US" w:eastAsia="zh-CN"/>
        </w:rPr>
      </w:pPr>
      <w:r>
        <w:rPr>
          <w:rFonts w:hint="default" w:ascii="华文仿宋" w:hAnsi="华文仿宋" w:eastAsia="华文仿宋" w:cs="华文仿宋"/>
          <w:lang w:val="en-US" w:eastAsia="zh-CN"/>
        </w:rPr>
        <w:drawing>
          <wp:inline distT="0" distB="0" distL="114300" distR="114300">
            <wp:extent cx="5264150" cy="2766060"/>
            <wp:effectExtent l="0" t="0" r="12700" b="15240"/>
            <wp:docPr id="12" name="图片 12" descr="点击添加安全手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点击添加安全手机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FC400">
      <w:pPr>
        <w:pStyle w:val="2"/>
      </w:pPr>
      <w:r>
        <w:rPr>
          <w:rFonts w:hint="eastAsia"/>
          <w:lang w:val="en-US" w:eastAsia="zh-CN"/>
        </w:rPr>
        <w:t>一、</w:t>
      </w:r>
      <w:r>
        <w:rPr>
          <w:rFonts w:hint="eastAsia"/>
        </w:rPr>
        <w:t>PC端零信任VPN接入方法</w:t>
      </w:r>
    </w:p>
    <w:p w14:paraId="34DF1FF9">
      <w:pPr>
        <w:pStyle w:val="3"/>
      </w:pPr>
      <w:r>
        <w:rPr>
          <w:rFonts w:hint="eastAsia"/>
        </w:rPr>
        <w:t>客户端下载</w:t>
      </w:r>
    </w:p>
    <w:p w14:paraId="6EDA637A">
      <w:pPr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</w:rPr>
        <w:t>(1)在浏览器内输入零信任VPN接入地址https://vpn</w:t>
      </w:r>
      <w:r>
        <w:rPr>
          <w:rFonts w:hint="eastAsia" w:ascii="华文仿宋" w:hAnsi="华文仿宋" w:eastAsia="华文仿宋" w:cs="华文仿宋"/>
          <w:lang w:val="en-US" w:eastAsia="zh-CN"/>
        </w:rPr>
        <w:t>4</w:t>
      </w:r>
      <w:r>
        <w:rPr>
          <w:rFonts w:hint="eastAsia" w:ascii="华文仿宋" w:hAnsi="华文仿宋" w:eastAsia="华文仿宋" w:cs="华文仿宋"/>
        </w:rPr>
        <w:t>.shou.edu.cn，进入“下载客户端”页面，点击【立即下载】。</w:t>
      </w:r>
      <w:r>
        <w:rPr>
          <w:rFonts w:hint="eastAsia" w:ascii="华文仿宋" w:hAnsi="华文仿宋" w:eastAsia="华文仿宋" w:cs="华文仿宋"/>
          <w:b/>
          <w:bCs/>
          <w:color w:val="FF0000"/>
          <w:lang w:eastAsia="zh-CN"/>
        </w:rPr>
        <w:t>（</w:t>
      </w:r>
      <w:r>
        <w:rPr>
          <w:rFonts w:hint="eastAsia" w:ascii="华文仿宋" w:hAnsi="华文仿宋" w:eastAsia="华文仿宋" w:cs="华文仿宋"/>
          <w:b/>
          <w:bCs/>
          <w:color w:val="FF0000"/>
          <w:lang w:val="en-US" w:eastAsia="zh-CN"/>
        </w:rPr>
        <w:t>试运行结束后，接入地址变更为https://vpn.shou.edu.cn</w:t>
      </w:r>
      <w:r>
        <w:rPr>
          <w:rFonts w:hint="eastAsia" w:ascii="华文仿宋" w:hAnsi="华文仿宋" w:eastAsia="华文仿宋" w:cs="华文仿宋"/>
          <w:b/>
          <w:bCs/>
          <w:color w:val="FF0000"/>
          <w:lang w:eastAsia="zh-CN"/>
        </w:rPr>
        <w:t>）</w:t>
      </w:r>
    </w:p>
    <w:p w14:paraId="4B273F39">
      <w:pPr>
        <w:jc w:val="center"/>
        <w:rPr>
          <w:rFonts w:hint="eastAsia"/>
        </w:rPr>
      </w:pPr>
      <w:r>
        <w:drawing>
          <wp:inline distT="0" distB="0" distL="0" distR="0">
            <wp:extent cx="3733165" cy="2260600"/>
            <wp:effectExtent l="0" t="0" r="635" b="635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33165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149F2">
      <w:pPr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</w:rPr>
        <w:t>(2)若提示电脑操作系统识别有误，点击页面下方“操作系统识别有误？点这里”链接，手动选择对应的客户端版本。</w:t>
      </w:r>
    </w:p>
    <w:p w14:paraId="1B6E9365">
      <w:pPr>
        <w:jc w:val="center"/>
        <w:rPr>
          <w:rFonts w:hint="eastAsia"/>
        </w:rPr>
      </w:pPr>
      <w:r>
        <w:drawing>
          <wp:inline distT="0" distB="0" distL="0" distR="0">
            <wp:extent cx="3677285" cy="2439670"/>
            <wp:effectExtent l="0" t="0" r="18415" b="1778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77285" cy="243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9524B">
      <w:pPr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</w:rPr>
        <w:t>(3)也可以进入“更多客户端下载”页面，根据终端类型选择对应客户端，平台同时支持iOS、Android、HarmonyOS、macOS、Windows、Linux等版本。</w:t>
      </w:r>
    </w:p>
    <w:p w14:paraId="727707D2">
      <w:pPr>
        <w:jc w:val="center"/>
        <w:rPr>
          <w:rFonts w:hint="eastAsia"/>
        </w:rPr>
      </w:pPr>
      <w:r>
        <w:drawing>
          <wp:inline distT="0" distB="0" distL="0" distR="0">
            <wp:extent cx="3563620" cy="2879725"/>
            <wp:effectExtent l="0" t="0" r="17780" b="15875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6362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3F7CD">
      <w:pPr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</w:rPr>
        <w:t>(4)等待软件下载完毕，下载文件为aTrustInstaller安装包（exe格式）。</w:t>
      </w:r>
    </w:p>
    <w:p w14:paraId="0AF65EB3">
      <w:pPr>
        <w:jc w:val="center"/>
        <w:rPr>
          <w:rFonts w:hint="eastAsia"/>
        </w:rPr>
      </w:pPr>
      <w:r>
        <w:drawing>
          <wp:inline distT="0" distB="0" distL="0" distR="0">
            <wp:extent cx="3710940" cy="2520315"/>
            <wp:effectExtent l="0" t="0" r="3810" b="13335"/>
            <wp:docPr id="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1094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BA9BC">
      <w:pPr>
        <w:pStyle w:val="3"/>
      </w:pPr>
      <w:r>
        <w:rPr>
          <w:rFonts w:hint="eastAsia"/>
        </w:rPr>
        <w:t>客户端安装</w:t>
      </w:r>
    </w:p>
    <w:p w14:paraId="76CB4751">
      <w:pPr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</w:rPr>
        <w:t>(1)找到下载的安装包，双击运行，勾选“我已阅读并同意《用户协议》”，然后点击【立即安装】，等待安装完毕。</w:t>
      </w:r>
    </w:p>
    <w:p w14:paraId="6F7BED34">
      <w:pPr>
        <w:jc w:val="center"/>
        <w:rPr>
          <w:rFonts w:hint="eastAsia"/>
        </w:rPr>
      </w:pPr>
      <w:r>
        <w:drawing>
          <wp:inline distT="0" distB="0" distL="0" distR="0">
            <wp:extent cx="3663315" cy="2040890"/>
            <wp:effectExtent l="0" t="0" r="13335" b="16510"/>
            <wp:docPr id="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63315" cy="204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7CA9F">
      <w:pPr>
        <w:pStyle w:val="3"/>
      </w:pPr>
      <w:r>
        <w:rPr>
          <w:rFonts w:hint="eastAsia"/>
        </w:rPr>
        <w:t>VPN接入</w:t>
      </w:r>
    </w:p>
    <w:p w14:paraId="5D34EA6F">
      <w:pPr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</w:rPr>
        <w:t>(1)安装完毕后会自动打开aTrust客户端登录界面，勾选“我已阅读并同意《用户协议》”，点击【前往浏览器登录】。</w:t>
      </w:r>
    </w:p>
    <w:p w14:paraId="521298C3">
      <w:pPr>
        <w:jc w:val="center"/>
        <w:rPr>
          <w:rFonts w:hint="eastAsia"/>
        </w:rPr>
      </w:pPr>
      <w:r>
        <w:drawing>
          <wp:inline distT="0" distB="0" distL="0" distR="0">
            <wp:extent cx="3651250" cy="2266950"/>
            <wp:effectExtent l="0" t="0" r="6350" b="0"/>
            <wp:docPr id="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12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B6368">
      <w:pPr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</w:rPr>
        <w:t>(2)之后会跳转至统一身份认证登录界面，使用网上办事大厅的用户名密码进行验证，也可以选择“手机动态码登录”或微信扫码登录。</w:t>
      </w:r>
    </w:p>
    <w:p w14:paraId="4EA15C34">
      <w:pPr>
        <w:jc w:val="center"/>
        <w:rPr>
          <w:rFonts w:hint="eastAsia"/>
        </w:rPr>
      </w:pPr>
      <w:r>
        <w:drawing>
          <wp:inline distT="0" distB="0" distL="0" distR="0">
            <wp:extent cx="3745230" cy="2334895"/>
            <wp:effectExtent l="0" t="0" r="7620" b="8255"/>
            <wp:docPr id="2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45230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B256A">
      <w:pPr>
        <w:pStyle w:val="3"/>
      </w:pPr>
      <w:r>
        <w:rPr>
          <w:rFonts w:hint="eastAsia"/>
        </w:rPr>
        <w:t>TOT动态令牌绑定（</w:t>
      </w:r>
      <w:r>
        <w:rPr>
          <w:rFonts w:hint="eastAsia"/>
          <w:color w:val="FF0000"/>
        </w:rPr>
        <w:t>首次登录</w:t>
      </w:r>
      <w:r>
        <w:rPr>
          <w:rFonts w:hint="eastAsia"/>
          <w:color w:val="FF0000"/>
          <w:lang w:eastAsia="zh-CN"/>
        </w:rPr>
        <w:t>，</w:t>
      </w:r>
      <w:r>
        <w:rPr>
          <w:rFonts w:hint="eastAsia"/>
          <w:color w:val="FF0000"/>
          <w:lang w:val="en-US" w:eastAsia="zh-CN"/>
        </w:rPr>
        <w:t>必须绑定</w:t>
      </w:r>
      <w:r>
        <w:rPr>
          <w:rFonts w:hint="eastAsia"/>
        </w:rPr>
        <w:t>）</w:t>
      </w:r>
    </w:p>
    <w:p w14:paraId="06B703EA">
      <w:pPr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</w:rPr>
        <w:t>(1)首次登录时，系统检测到账号未绑定动态令牌，会提示“检测到您未绑定动态令牌，请绑定后进行认证”，点击【开始绑定】</w:t>
      </w:r>
      <w:r>
        <w:rPr>
          <w:rFonts w:hint="eastAsia" w:ascii="华文仿宋" w:hAnsi="华文仿宋" w:eastAsia="华文仿宋" w:cs="华文仿宋"/>
          <w:lang w:eastAsia="zh-CN"/>
        </w:rPr>
        <w:t>，</w:t>
      </w:r>
      <w:r>
        <w:rPr>
          <w:rFonts w:hint="eastAsia" w:ascii="华文仿宋" w:hAnsi="华文仿宋" w:eastAsia="华文仿宋" w:cs="华文仿宋"/>
          <w:lang w:val="en-US" w:eastAsia="zh-CN"/>
        </w:rPr>
        <w:t>若不绑定则无法使用手机端VPN</w:t>
      </w:r>
      <w:r>
        <w:rPr>
          <w:rFonts w:hint="eastAsia" w:ascii="华文仿宋" w:hAnsi="华文仿宋" w:eastAsia="华文仿宋" w:cs="华文仿宋"/>
        </w:rPr>
        <w:t>。</w:t>
      </w:r>
    </w:p>
    <w:p w14:paraId="361DE886">
      <w:pPr>
        <w:jc w:val="center"/>
        <w:rPr>
          <w:rFonts w:hint="eastAsia"/>
        </w:rPr>
      </w:pPr>
      <w:r>
        <w:drawing>
          <wp:inline distT="0" distB="0" distL="0" distR="0">
            <wp:extent cx="3412490" cy="3002915"/>
            <wp:effectExtent l="0" t="0" r="16510" b="6985"/>
            <wp:docPr id="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12490" cy="300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E1F38">
      <w:pPr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</w:rPr>
        <w:t>(2)进入“令牌认证”页面，</w:t>
      </w:r>
      <w:r>
        <w:rPr>
          <w:rFonts w:hint="eastAsia" w:ascii="华文仿宋" w:hAnsi="华文仿宋" w:eastAsia="华文仿宋" w:cs="华文仿宋"/>
          <w:lang w:val="en-US" w:eastAsia="zh-CN"/>
        </w:rPr>
        <w:t>需要绑定令牌进行登录认证。推荐使用微信小程序“腾讯身份验证器”（见下一步），也可安装</w:t>
      </w:r>
      <w:r>
        <w:rPr>
          <w:rFonts w:hint="eastAsia" w:ascii="华文仿宋" w:hAnsi="华文仿宋" w:eastAsia="华文仿宋" w:cs="华文仿宋"/>
        </w:rPr>
        <w:t>“身份验证器”类APP（如Microsoft Authenticator、Google身份验证器），选择【扫码添加】，用手机扫描页面中的二维码完成绑定。</w:t>
      </w:r>
    </w:p>
    <w:p w14:paraId="7FB06634">
      <w:pPr>
        <w:jc w:val="center"/>
        <w:rPr>
          <w:rFonts w:hint="eastAsia"/>
        </w:rPr>
      </w:pPr>
      <w:r>
        <w:drawing>
          <wp:inline distT="0" distB="0" distL="0" distR="0">
            <wp:extent cx="3286125" cy="2553335"/>
            <wp:effectExtent l="0" t="0" r="9525" b="18415"/>
            <wp:docPr id="2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55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DE84E">
      <w:pPr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</w:rPr>
        <w:t>(3)微信小程序方式绑定：在微信中搜索“腾讯身份验证器”小程序并打开。</w:t>
      </w:r>
    </w:p>
    <w:p w14:paraId="20D5C54A">
      <w:pPr>
        <w:jc w:val="center"/>
        <w:rPr>
          <w:rFonts w:hint="eastAsia"/>
        </w:rPr>
      </w:pPr>
      <w:r>
        <w:drawing>
          <wp:inline distT="0" distB="0" distL="0" distR="0">
            <wp:extent cx="3112770" cy="1445260"/>
            <wp:effectExtent l="0" t="0" r="11430" b="2540"/>
            <wp:docPr id="2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12770" cy="144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15569">
      <w:pPr>
        <w:numPr>
          <w:ilvl w:val="0"/>
          <w:numId w:val="0"/>
        </w:numPr>
        <w:jc w:val="left"/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  <w:kern w:val="2"/>
          <w:sz w:val="21"/>
          <w:szCs w:val="22"/>
          <w:lang w:val="en-US" w:eastAsia="zh-CN" w:bidi="ar-SA"/>
        </w:rPr>
        <w:t>(4)</w:t>
      </w:r>
      <w:r>
        <w:rPr>
          <w:rFonts w:hint="eastAsia" w:ascii="华文仿宋" w:hAnsi="华文仿宋" w:eastAsia="华文仿宋" w:cs="华文仿宋"/>
        </w:rPr>
        <w:t>在小程序首页选择【二维码激活】，打开摄像头扫描步骤(2)页面中的二维码。绑定成功后，验证器中会显示该账号的6位动态验证码，每30秒自动刷新一次。</w:t>
      </w:r>
    </w:p>
    <w:p w14:paraId="4BC388CE">
      <w:pPr>
        <w:numPr>
          <w:ilvl w:val="0"/>
          <w:numId w:val="0"/>
        </w:numPr>
        <w:jc w:val="center"/>
        <w:rPr>
          <w:rFonts w:hint="eastAsia" w:ascii="华文仿宋" w:hAnsi="华文仿宋" w:eastAsia="华文仿宋" w:cs="华文仿宋"/>
        </w:rPr>
      </w:pPr>
      <w:r>
        <w:drawing>
          <wp:inline distT="0" distB="0" distL="114300" distR="114300">
            <wp:extent cx="3006090" cy="3347720"/>
            <wp:effectExtent l="0" t="0" r="3810" b="5080"/>
            <wp:docPr id="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06090" cy="334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9A0C1">
      <w:pPr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</w:rPr>
        <w:t>(</w:t>
      </w:r>
      <w:r>
        <w:rPr>
          <w:rFonts w:hint="eastAsia" w:ascii="华文仿宋" w:hAnsi="华文仿宋" w:eastAsia="华文仿宋" w:cs="华文仿宋"/>
          <w:lang w:val="en-US" w:eastAsia="zh-CN"/>
        </w:rPr>
        <w:t>5</w:t>
      </w:r>
      <w:r>
        <w:rPr>
          <w:rFonts w:hint="eastAsia" w:ascii="华文仿宋" w:hAnsi="华文仿宋" w:eastAsia="华文仿宋" w:cs="华文仿宋"/>
        </w:rPr>
        <w:t>)返回电脑端“令牌认证”页面，在“TOTP身份校验器”输入框中依次输入6位动态口令，点击【确定】即可完成认证并进入系统。</w:t>
      </w:r>
    </w:p>
    <w:p w14:paraId="76E90412">
      <w:pPr>
        <w:jc w:val="center"/>
        <w:rPr>
          <w:rFonts w:hint="eastAsia"/>
        </w:rPr>
      </w:pPr>
      <w:r>
        <w:drawing>
          <wp:inline distT="0" distB="0" distL="0" distR="0">
            <wp:extent cx="3380105" cy="2314575"/>
            <wp:effectExtent l="0" t="0" r="10795" b="9525"/>
            <wp:docPr id="3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8010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E1F66">
      <w:pPr>
        <w:pStyle w:val="3"/>
      </w:pPr>
      <w:r>
        <w:rPr>
          <w:rFonts w:hint="eastAsia"/>
        </w:rPr>
        <w:t>手机短信验证</w:t>
      </w:r>
    </w:p>
    <w:p w14:paraId="24176572">
      <w:pPr>
        <w:rPr>
          <w:rFonts w:hint="eastAsia" w:ascii="华文仿宋" w:hAnsi="华文仿宋" w:eastAsia="华文仿宋" w:cs="华文仿宋"/>
        </w:rPr>
      </w:pPr>
      <w:r>
        <w:rPr>
          <w:rFonts w:hint="eastAsia" w:ascii="华文仿宋" w:hAnsi="华文仿宋" w:eastAsia="华文仿宋" w:cs="华文仿宋"/>
        </w:rPr>
        <w:t>(1)绑定令牌后，再次登录时也可以在“其他认证方式”中选择“短信认证”，输入发送到绑定手机的短信验证码，点击【确定】完成验证。</w:t>
      </w:r>
    </w:p>
    <w:p w14:paraId="3A256067">
      <w:pPr>
        <w:keepNext/>
        <w:keepLines/>
        <w:spacing w:before="100" w:beforeAutospacing="1" w:after="100" w:afterAutospacing="1"/>
        <w:jc w:val="center"/>
        <w:outlineLvl w:val="0"/>
      </w:pPr>
      <w:r>
        <w:drawing>
          <wp:inline distT="0" distB="0" distL="0" distR="0">
            <wp:extent cx="3249930" cy="2586990"/>
            <wp:effectExtent l="0" t="0" r="7620" b="3810"/>
            <wp:docPr id="3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49930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C5ABE">
      <w:pPr>
        <w:pStyle w:val="2"/>
        <w:rPr>
          <w:rFonts w:hint="eastAsia"/>
        </w:rPr>
      </w:pPr>
      <w:r>
        <w:rPr>
          <w:rFonts w:hint="eastAsia"/>
          <w:lang w:val="en-US" w:eastAsia="zh-CN"/>
        </w:rPr>
        <w:t>二、</w:t>
      </w:r>
      <w:r>
        <w:rPr>
          <w:rFonts w:hint="eastAsia"/>
        </w:rPr>
        <w:t>手机端零信任VPN接入方法</w:t>
      </w:r>
    </w:p>
    <w:p w14:paraId="50626FA1">
      <w:pPr>
        <w:numPr>
          <w:ilvl w:val="0"/>
          <w:numId w:val="0"/>
        </w:numPr>
        <w:rPr>
          <w:rFonts w:hint="eastAsia" w:ascii="华文仿宋" w:hAnsi="华文仿宋" w:eastAsia="华文仿宋" w:cs="华文仿宋"/>
        </w:rPr>
      </w:pPr>
      <w:r>
        <w:rPr>
          <w:rFonts w:hint="default" w:ascii="华文仿宋" w:hAnsi="华文仿宋" w:eastAsia="华文仿宋" w:cs="华文仿宋"/>
          <w:b w:val="0"/>
          <w:bCs w:val="0"/>
          <w:color w:val="000000" w:themeColor="text1"/>
          <w:kern w:val="2"/>
          <w:sz w:val="21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(1)</w:t>
      </w:r>
      <w:r>
        <w:rPr>
          <w:rFonts w:hint="eastAsia" w:ascii="华文仿宋" w:hAnsi="华文仿宋" w:eastAsia="华文仿宋" w:cs="华文仿宋"/>
        </w:rPr>
        <w:t>在手机上打开零信任VPN客户端（平台支持iOS、Android、HarmonyOS等移动版本，可在应用商店搜索“aTrust”下载）。</w:t>
      </w:r>
    </w:p>
    <w:p w14:paraId="10BDA40E">
      <w:pPr>
        <w:numPr>
          <w:ilvl w:val="0"/>
          <w:numId w:val="0"/>
        </w:numPr>
        <w:rPr>
          <w:rFonts w:hint="eastAsia" w:ascii="华文仿宋" w:hAnsi="华文仿宋" w:eastAsia="华文仿宋" w:cs="华文仿宋"/>
          <w:b/>
          <w:bCs/>
          <w:color w:val="FF0000"/>
        </w:rPr>
      </w:pPr>
      <w:r>
        <w:rPr>
          <w:rFonts w:hint="default" w:ascii="华文仿宋" w:hAnsi="华文仿宋" w:eastAsia="华文仿宋" w:cs="华文仿宋"/>
          <w:b w:val="0"/>
          <w:bCs w:val="0"/>
          <w:color w:val="000000" w:themeColor="text1"/>
          <w:kern w:val="2"/>
          <w:sz w:val="21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(2)</w:t>
      </w:r>
      <w:r>
        <w:rPr>
          <w:rFonts w:hint="eastAsia" w:ascii="华文仿宋" w:hAnsi="华文仿宋" w:eastAsia="华文仿宋" w:cs="华文仿宋"/>
        </w:rPr>
        <w:t>首次使用时，在服务器地址栏输入零信任VPN接入地址https://vpn4.shou.edu.cn，点击【连接】；</w:t>
      </w:r>
      <w:r>
        <w:rPr>
          <w:rFonts w:hint="eastAsia" w:ascii="华文仿宋" w:hAnsi="华文仿宋" w:eastAsia="华文仿宋" w:cs="华文仿宋"/>
          <w:b/>
          <w:bCs/>
          <w:color w:val="FF0000"/>
          <w:lang w:eastAsia="zh-CN"/>
        </w:rPr>
        <w:t>（</w:t>
      </w:r>
      <w:r>
        <w:rPr>
          <w:rFonts w:hint="eastAsia" w:ascii="华文仿宋" w:hAnsi="华文仿宋" w:eastAsia="华文仿宋" w:cs="华文仿宋"/>
          <w:b/>
          <w:bCs/>
          <w:color w:val="FF0000"/>
          <w:lang w:val="en-US" w:eastAsia="zh-CN"/>
        </w:rPr>
        <w:t>试运行结束后，接入地址变更为https://vpn.shou.edu.cn</w:t>
      </w:r>
      <w:r>
        <w:rPr>
          <w:rFonts w:hint="eastAsia" w:ascii="华文仿宋" w:hAnsi="华文仿宋" w:eastAsia="华文仿宋" w:cs="华文仿宋"/>
          <w:b/>
          <w:bCs/>
          <w:color w:val="FF0000"/>
          <w:lang w:eastAsia="zh-CN"/>
        </w:rPr>
        <w:t>）</w:t>
      </w:r>
    </w:p>
    <w:p w14:paraId="02E93B85">
      <w:pPr>
        <w:numPr>
          <w:ilvl w:val="0"/>
          <w:numId w:val="0"/>
        </w:numPr>
        <w:jc w:val="center"/>
        <w:rPr>
          <w:rFonts w:hint="eastAsia" w:ascii="华文仿宋" w:hAnsi="华文仿宋" w:eastAsia="华文仿宋" w:cs="华文仿宋"/>
          <w:lang w:eastAsia="zh-CN"/>
        </w:rPr>
      </w:pPr>
      <w:r>
        <w:rPr>
          <w:rFonts w:hint="eastAsia" w:ascii="华文仿宋" w:hAnsi="华文仿宋" w:eastAsia="华文仿宋" w:cs="华文仿宋"/>
          <w:lang w:eastAsia="zh-CN"/>
        </w:rPr>
        <w:drawing>
          <wp:inline distT="0" distB="0" distL="114300" distR="114300">
            <wp:extent cx="1240790" cy="2679700"/>
            <wp:effectExtent l="0" t="0" r="16510" b="6350"/>
            <wp:docPr id="1" name="图片 1" descr="微信图片_20261004002312_1917_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1004002312_1917_23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40790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E71FC">
      <w:pPr>
        <w:numPr>
          <w:ilvl w:val="0"/>
          <w:numId w:val="0"/>
        </w:numPr>
        <w:ind w:left="0" w:leftChars="0" w:firstLine="0" w:firstLineChars="0"/>
        <w:rPr>
          <w:rFonts w:hint="default" w:ascii="华文仿宋" w:hAnsi="华文仿宋" w:eastAsia="华文仿宋" w:cs="华文仿宋"/>
          <w:lang w:val="en-US" w:eastAsia="zh-CN"/>
        </w:rPr>
      </w:pPr>
      <w:r>
        <w:rPr>
          <w:rFonts w:hint="default" w:ascii="华文仿宋" w:hAnsi="华文仿宋" w:eastAsia="华文仿宋" w:cs="华文仿宋"/>
          <w:b w:val="0"/>
          <w:bCs w:val="0"/>
          <w:color w:val="000000" w:themeColor="text1"/>
          <w:kern w:val="2"/>
          <w:sz w:val="21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(3)</w:t>
      </w:r>
      <w:r>
        <w:rPr>
          <w:rFonts w:hint="eastAsia" w:ascii="华文仿宋" w:hAnsi="华文仿宋" w:eastAsia="华文仿宋" w:cs="华文仿宋"/>
          <w:b w:val="0"/>
          <w:bCs w:val="0"/>
          <w:color w:val="000000" w:themeColor="text1"/>
          <w:kern w:val="2"/>
          <w:sz w:val="21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校内师生点击选择其他登录方式“统一身份认证”进行登录</w:t>
      </w:r>
      <w:r>
        <w:rPr>
          <w:rFonts w:hint="eastAsia" w:ascii="华文仿宋" w:hAnsi="华文仿宋" w:eastAsia="华文仿宋" w:cs="华文仿宋"/>
        </w:rPr>
        <w:t>；</w:t>
      </w:r>
      <w:r>
        <w:rPr>
          <w:rFonts w:hint="eastAsia" w:ascii="华文仿宋" w:hAnsi="华文仿宋" w:eastAsia="华文仿宋" w:cs="华文仿宋"/>
          <w:lang w:val="en-US" w:eastAsia="zh-CN"/>
        </w:rPr>
        <w:t>校外第三方人员使用默认本地密码认证；</w:t>
      </w:r>
    </w:p>
    <w:p w14:paraId="40D2BDF9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eastAsia" w:ascii="华文仿宋" w:hAnsi="华文仿宋" w:eastAsia="华文仿宋" w:cs="华文仿宋"/>
        </w:rPr>
      </w:pPr>
    </w:p>
    <w:p w14:paraId="40E96A7E">
      <w:pPr>
        <w:widowControl w:val="0"/>
        <w:numPr>
          <w:ilvl w:val="0"/>
          <w:numId w:val="0"/>
        </w:numPr>
        <w:tabs>
          <w:tab w:val="left" w:pos="312"/>
        </w:tabs>
        <w:jc w:val="center"/>
        <w:rPr>
          <w:rFonts w:hint="eastAsia" w:ascii="华文仿宋" w:hAnsi="华文仿宋" w:eastAsia="华文仿宋" w:cs="华文仿宋"/>
        </w:rPr>
      </w:pPr>
      <w:r>
        <w:drawing>
          <wp:inline distT="0" distB="0" distL="114300" distR="114300">
            <wp:extent cx="1468755" cy="2959100"/>
            <wp:effectExtent l="0" t="0" r="17145" b="1270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6875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1A387">
      <w:pPr>
        <w:numPr>
          <w:ilvl w:val="0"/>
          <w:numId w:val="0"/>
        </w:numPr>
        <w:ind w:left="0" w:leftChars="0" w:firstLine="0" w:firstLineChars="0"/>
        <w:rPr>
          <w:rFonts w:hint="eastAsia" w:ascii="华文仿宋" w:hAnsi="华文仿宋" w:eastAsia="华文仿宋" w:cs="华文仿宋"/>
        </w:rPr>
      </w:pPr>
      <w:r>
        <w:rPr>
          <w:rFonts w:hint="default" w:ascii="华文仿宋" w:hAnsi="华文仿宋" w:eastAsia="华文仿宋" w:cs="华文仿宋"/>
          <w:b w:val="0"/>
          <w:bCs w:val="0"/>
          <w:color w:val="000000" w:themeColor="text1"/>
          <w:kern w:val="2"/>
          <w:sz w:val="21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(4)</w:t>
      </w:r>
      <w:r>
        <w:rPr>
          <w:rFonts w:hint="eastAsia" w:ascii="华文仿宋" w:hAnsi="华文仿宋" w:eastAsia="华文仿宋" w:cs="华文仿宋"/>
        </w:rPr>
        <w:t>连接后跳转至“统一认证平台”登录页面，输入学工号（账号/安全手机）和登录密码（与网上办事大厅的账号密码一致），点击【登录】；</w:t>
      </w:r>
    </w:p>
    <w:p w14:paraId="3632C51B">
      <w:pPr>
        <w:numPr>
          <w:ilvl w:val="0"/>
          <w:numId w:val="0"/>
        </w:numPr>
        <w:ind w:leftChars="0"/>
        <w:jc w:val="center"/>
        <w:rPr>
          <w:rFonts w:hint="eastAsia" w:ascii="华文仿宋" w:hAnsi="华文仿宋" w:eastAsia="华文仿宋" w:cs="华文仿宋"/>
          <w:lang w:eastAsia="zh-CN"/>
        </w:rPr>
      </w:pPr>
      <w:r>
        <w:rPr>
          <w:rFonts w:hint="eastAsia" w:ascii="华文仿宋" w:hAnsi="华文仿宋" w:eastAsia="华文仿宋" w:cs="华文仿宋"/>
          <w:lang w:eastAsia="zh-CN"/>
        </w:rPr>
        <w:drawing>
          <wp:inline distT="0" distB="0" distL="114300" distR="114300">
            <wp:extent cx="1367155" cy="2952750"/>
            <wp:effectExtent l="0" t="0" r="4445" b="0"/>
            <wp:docPr id="3" name="图片 3" descr="微信图片_20261004002313_1919_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1004002313_1919_23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6715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C5967">
      <w:pPr>
        <w:numPr>
          <w:ilvl w:val="0"/>
          <w:numId w:val="0"/>
        </w:numPr>
        <w:ind w:left="0" w:leftChars="0" w:firstLine="0" w:firstLineChars="0"/>
        <w:rPr>
          <w:rFonts w:hint="eastAsia" w:ascii="华文仿宋" w:hAnsi="华文仿宋" w:eastAsia="华文仿宋" w:cs="华文仿宋"/>
        </w:rPr>
      </w:pPr>
      <w:r>
        <w:rPr>
          <w:rFonts w:hint="default" w:ascii="华文仿宋" w:hAnsi="华文仿宋" w:eastAsia="华文仿宋" w:cs="华文仿宋"/>
          <w:b w:val="0"/>
          <w:bCs w:val="0"/>
          <w:color w:val="000000" w:themeColor="text1"/>
          <w:kern w:val="2"/>
          <w:sz w:val="21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(5)</w:t>
      </w:r>
      <w:r>
        <w:rPr>
          <w:rFonts w:hint="eastAsia" w:ascii="华文仿宋" w:hAnsi="华文仿宋" w:eastAsia="华文仿宋" w:cs="华文仿宋"/>
        </w:rPr>
        <w:t>账号在该终端首次登录时需进行增强认证。在“令牌认证”页面输入TOTP身份验证器中显示的6位动态口令，点击【确定】；动态令牌的绑定方法见前文“TOT动态令牌绑定”一节。</w:t>
      </w:r>
    </w:p>
    <w:p w14:paraId="6E3FFD17">
      <w:pPr>
        <w:numPr>
          <w:ilvl w:val="0"/>
          <w:numId w:val="0"/>
        </w:numPr>
        <w:ind w:leftChars="0"/>
        <w:jc w:val="center"/>
        <w:rPr>
          <w:rFonts w:hint="eastAsia" w:ascii="华文仿宋" w:hAnsi="华文仿宋" w:eastAsia="华文仿宋" w:cs="华文仿宋"/>
          <w:lang w:eastAsia="zh-CN"/>
        </w:rPr>
      </w:pPr>
      <w:r>
        <w:rPr>
          <w:rFonts w:hint="eastAsia" w:ascii="华文仿宋" w:hAnsi="华文仿宋" w:eastAsia="华文仿宋" w:cs="华文仿宋"/>
          <w:lang w:eastAsia="zh-CN"/>
        </w:rPr>
        <w:drawing>
          <wp:inline distT="0" distB="0" distL="114300" distR="114300">
            <wp:extent cx="1367790" cy="2955925"/>
            <wp:effectExtent l="0" t="0" r="3810" b="15875"/>
            <wp:docPr id="4" name="图片 4" descr="微信图片_20261004002318_1920_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1004002318_1920_23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22687">
      <w:pPr>
        <w:numPr>
          <w:ilvl w:val="0"/>
          <w:numId w:val="0"/>
        </w:numPr>
        <w:ind w:left="0" w:leftChars="0" w:firstLine="0" w:firstLineChars="0"/>
        <w:rPr>
          <w:rFonts w:hint="eastAsia" w:ascii="华文仿宋" w:hAnsi="华文仿宋" w:eastAsia="华文仿宋" w:cs="华文仿宋"/>
        </w:rPr>
      </w:pPr>
      <w:r>
        <w:rPr>
          <w:rFonts w:hint="default" w:ascii="华文仿宋" w:hAnsi="华文仿宋" w:eastAsia="华文仿宋" w:cs="华文仿宋"/>
          <w:b w:val="0"/>
          <w:bCs w:val="0"/>
          <w:color w:val="000000" w:themeColor="text1"/>
          <w:kern w:val="2"/>
          <w:sz w:val="21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(6)</w:t>
      </w:r>
      <w:r>
        <w:rPr>
          <w:rFonts w:hint="eastAsia" w:ascii="华文仿宋" w:hAnsi="华文仿宋" w:eastAsia="华文仿宋" w:cs="华文仿宋"/>
        </w:rPr>
        <w:t>也可在页面下方“其他增强认证方式”中选择“短信认证”，点击【获取验证码】，输入发送到绑定手机的短信验证码，点击【确定】完成验证。</w:t>
      </w:r>
    </w:p>
    <w:p w14:paraId="6ADD2758">
      <w:pPr>
        <w:numPr>
          <w:ilvl w:val="0"/>
          <w:numId w:val="0"/>
        </w:numPr>
        <w:ind w:leftChars="0"/>
        <w:jc w:val="center"/>
        <w:rPr>
          <w:rFonts w:hint="eastAsia" w:ascii="华文仿宋" w:hAnsi="华文仿宋" w:eastAsia="华文仿宋" w:cs="华文仿宋"/>
          <w:lang w:eastAsia="zh-CN"/>
        </w:rPr>
      </w:pPr>
      <w:r>
        <w:rPr>
          <w:rFonts w:hint="eastAsia" w:ascii="华文仿宋" w:hAnsi="华文仿宋" w:eastAsia="华文仿宋" w:cs="华文仿宋"/>
          <w:lang w:eastAsia="zh-CN"/>
        </w:rPr>
        <w:drawing>
          <wp:inline distT="0" distB="0" distL="114300" distR="114300">
            <wp:extent cx="1393825" cy="3009900"/>
            <wp:effectExtent l="0" t="0" r="15875" b="0"/>
            <wp:docPr id="6" name="图片 6" descr="微信图片_20261004002319_1921_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1004002319_1921_23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9382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39414">
      <w:pPr>
        <w:numPr>
          <w:ilvl w:val="0"/>
          <w:numId w:val="0"/>
        </w:numPr>
        <w:ind w:left="0" w:leftChars="0" w:firstLine="0" w:firstLineChars="0"/>
        <w:rPr>
          <w:rFonts w:hint="eastAsia" w:ascii="华文仿宋" w:hAnsi="华文仿宋" w:eastAsia="华文仿宋" w:cs="华文仿宋"/>
        </w:rPr>
      </w:pPr>
      <w:r>
        <w:rPr>
          <w:rFonts w:hint="default" w:ascii="华文仿宋" w:hAnsi="华文仿宋" w:eastAsia="华文仿宋" w:cs="华文仿宋"/>
          <w:b w:val="0"/>
          <w:bCs w:val="0"/>
          <w:color w:val="000000" w:themeColor="text1"/>
          <w:kern w:val="2"/>
          <w:sz w:val="21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t>(7)</w:t>
      </w:r>
      <w:r>
        <w:rPr>
          <w:rFonts w:hint="eastAsia" w:ascii="华文仿宋" w:hAnsi="华文仿宋" w:eastAsia="华文仿宋" w:cs="华文仿宋"/>
        </w:rPr>
        <w:t>认证通过后，客户端顶部显示“在线”状态，提示“隧道访问已开启”，在“应用中心”即可访问共享资源（如“网上办事大厅”）等校内应用。</w:t>
      </w:r>
    </w:p>
    <w:p w14:paraId="71A206D6">
      <w:pPr>
        <w:numPr>
          <w:ilvl w:val="0"/>
          <w:numId w:val="0"/>
        </w:numPr>
        <w:ind w:leftChars="0"/>
        <w:jc w:val="center"/>
        <w:rPr>
          <w:rFonts w:hint="eastAsia" w:ascii="华文仿宋" w:hAnsi="华文仿宋" w:eastAsia="华文仿宋" w:cs="华文仿宋"/>
          <w:lang w:eastAsia="zh-CN"/>
        </w:rPr>
      </w:pPr>
      <w:r>
        <w:rPr>
          <w:rFonts w:hint="eastAsia" w:ascii="华文仿宋" w:hAnsi="华文仿宋" w:eastAsia="华文仿宋" w:cs="华文仿宋"/>
          <w:lang w:eastAsia="zh-CN"/>
        </w:rPr>
        <w:drawing>
          <wp:inline distT="0" distB="0" distL="114300" distR="114300">
            <wp:extent cx="1266825" cy="2736215"/>
            <wp:effectExtent l="0" t="0" r="9525" b="6985"/>
            <wp:docPr id="7" name="图片 7" descr="微信图片_20261004002320_1922_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1004002320_1922_23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73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B94A4">
      <w:pPr>
        <w:rPr>
          <w:rFonts w:hint="eastAsia" w:ascii="华文仿宋" w:hAnsi="华文仿宋" w:eastAsia="华文仿宋" w:cs="华文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BC68139A-589F-48A4-9BC1-AF05CEC496B1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58100FC8-0DBC-4514-88CE-43E680114C0E}"/>
  </w:font>
  <w:font w:name="爱奇艺黑体">
    <w:panose1 w:val="00000000000000000000"/>
    <w:charset w:val="00"/>
    <w:family w:val="auto"/>
    <w:pitch w:val="default"/>
    <w:sig w:usb0="00000003" w:usb1="00000040" w:usb2="00000000" w:usb3="00000000" w:csb0="00000001" w:csb1="00000000"/>
  </w:font>
  <w:font w:name="超清极简护眼楷">
    <w:panose1 w:val="02000503000000000000"/>
    <w:charset w:val="86"/>
    <w:family w:val="auto"/>
    <w:pitch w:val="default"/>
    <w:sig w:usb0="8000002F" w:usb1="084164FA" w:usb2="00000012" w:usb3="00000000" w:csb0="00040001" w:csb1="00000000"/>
    <w:embedRegular r:id="rId3" w:fontKey="{8B4469BD-1437-40B0-A020-E62C3C6D46B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A06B40"/>
    <w:multiLevelType w:val="singleLevel"/>
    <w:tmpl w:val="B0A06B40"/>
    <w:lvl w:ilvl="0" w:tentative="0">
      <w:start w:val="1"/>
      <w:numFmt w:val="decimal"/>
      <w:pStyle w:val="3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E12"/>
    <w:rsid w:val="000005E6"/>
    <w:rsid w:val="000529E8"/>
    <w:rsid w:val="00070C91"/>
    <w:rsid w:val="00072B90"/>
    <w:rsid w:val="000A118C"/>
    <w:rsid w:val="000C04C5"/>
    <w:rsid w:val="000C0E94"/>
    <w:rsid w:val="000C1D85"/>
    <w:rsid w:val="000C3C62"/>
    <w:rsid w:val="000D5331"/>
    <w:rsid w:val="000E02A9"/>
    <w:rsid w:val="000E6434"/>
    <w:rsid w:val="0010117A"/>
    <w:rsid w:val="001118B5"/>
    <w:rsid w:val="0011325F"/>
    <w:rsid w:val="0011760F"/>
    <w:rsid w:val="00122663"/>
    <w:rsid w:val="001253B4"/>
    <w:rsid w:val="00150BC3"/>
    <w:rsid w:val="00193C6E"/>
    <w:rsid w:val="001B1137"/>
    <w:rsid w:val="001C0148"/>
    <w:rsid w:val="001D4C57"/>
    <w:rsid w:val="001D5102"/>
    <w:rsid w:val="00205584"/>
    <w:rsid w:val="00211A6F"/>
    <w:rsid w:val="00241D6F"/>
    <w:rsid w:val="00282AF0"/>
    <w:rsid w:val="002C294B"/>
    <w:rsid w:val="002F22D0"/>
    <w:rsid w:val="00313529"/>
    <w:rsid w:val="00334C68"/>
    <w:rsid w:val="003404B8"/>
    <w:rsid w:val="00346997"/>
    <w:rsid w:val="00367F25"/>
    <w:rsid w:val="003B3987"/>
    <w:rsid w:val="003B6596"/>
    <w:rsid w:val="003F4004"/>
    <w:rsid w:val="003F42D9"/>
    <w:rsid w:val="003F49BB"/>
    <w:rsid w:val="004132D1"/>
    <w:rsid w:val="0041641E"/>
    <w:rsid w:val="0042298A"/>
    <w:rsid w:val="00430183"/>
    <w:rsid w:val="004350B8"/>
    <w:rsid w:val="00445969"/>
    <w:rsid w:val="00451DF2"/>
    <w:rsid w:val="0045767B"/>
    <w:rsid w:val="00464C90"/>
    <w:rsid w:val="0047502C"/>
    <w:rsid w:val="004872C2"/>
    <w:rsid w:val="004941A8"/>
    <w:rsid w:val="004A3724"/>
    <w:rsid w:val="004D34BC"/>
    <w:rsid w:val="00532696"/>
    <w:rsid w:val="00532B09"/>
    <w:rsid w:val="0053576D"/>
    <w:rsid w:val="005915EF"/>
    <w:rsid w:val="00595D94"/>
    <w:rsid w:val="005A7251"/>
    <w:rsid w:val="006220B7"/>
    <w:rsid w:val="00636D4F"/>
    <w:rsid w:val="00641C98"/>
    <w:rsid w:val="00697489"/>
    <w:rsid w:val="006A03F0"/>
    <w:rsid w:val="006A3397"/>
    <w:rsid w:val="006B2AA0"/>
    <w:rsid w:val="006B2E55"/>
    <w:rsid w:val="006B6E9C"/>
    <w:rsid w:val="006D5E12"/>
    <w:rsid w:val="00715677"/>
    <w:rsid w:val="0074691F"/>
    <w:rsid w:val="00771593"/>
    <w:rsid w:val="0077496D"/>
    <w:rsid w:val="007C060B"/>
    <w:rsid w:val="007E139E"/>
    <w:rsid w:val="007E1523"/>
    <w:rsid w:val="007E4ABA"/>
    <w:rsid w:val="007E5F9F"/>
    <w:rsid w:val="007E7C35"/>
    <w:rsid w:val="007F6D3D"/>
    <w:rsid w:val="00804FF8"/>
    <w:rsid w:val="00813287"/>
    <w:rsid w:val="008158CA"/>
    <w:rsid w:val="00815F7E"/>
    <w:rsid w:val="00827AF6"/>
    <w:rsid w:val="008558DD"/>
    <w:rsid w:val="00891C31"/>
    <w:rsid w:val="0089386B"/>
    <w:rsid w:val="008A0C5B"/>
    <w:rsid w:val="008E421F"/>
    <w:rsid w:val="008F56A0"/>
    <w:rsid w:val="009229F4"/>
    <w:rsid w:val="00930ED4"/>
    <w:rsid w:val="00971268"/>
    <w:rsid w:val="009949A3"/>
    <w:rsid w:val="009B40F4"/>
    <w:rsid w:val="009B7A36"/>
    <w:rsid w:val="009E2F69"/>
    <w:rsid w:val="009F7647"/>
    <w:rsid w:val="00A011A6"/>
    <w:rsid w:val="00A464AD"/>
    <w:rsid w:val="00A825E8"/>
    <w:rsid w:val="00AA2A5F"/>
    <w:rsid w:val="00AE4490"/>
    <w:rsid w:val="00B01284"/>
    <w:rsid w:val="00B07008"/>
    <w:rsid w:val="00B14709"/>
    <w:rsid w:val="00B327EF"/>
    <w:rsid w:val="00B33EA6"/>
    <w:rsid w:val="00B5658D"/>
    <w:rsid w:val="00B76429"/>
    <w:rsid w:val="00B817BC"/>
    <w:rsid w:val="00B86758"/>
    <w:rsid w:val="00B93417"/>
    <w:rsid w:val="00B96BE0"/>
    <w:rsid w:val="00BC614C"/>
    <w:rsid w:val="00BD0D6F"/>
    <w:rsid w:val="00C22B58"/>
    <w:rsid w:val="00C43D97"/>
    <w:rsid w:val="00C63DFB"/>
    <w:rsid w:val="00C77B32"/>
    <w:rsid w:val="00C924FD"/>
    <w:rsid w:val="00CB111B"/>
    <w:rsid w:val="00CE78D1"/>
    <w:rsid w:val="00CF24C6"/>
    <w:rsid w:val="00CF5C06"/>
    <w:rsid w:val="00D0020D"/>
    <w:rsid w:val="00D06D09"/>
    <w:rsid w:val="00D31AAD"/>
    <w:rsid w:val="00D4748B"/>
    <w:rsid w:val="00D82CE7"/>
    <w:rsid w:val="00D84F8F"/>
    <w:rsid w:val="00DA5553"/>
    <w:rsid w:val="00DB7683"/>
    <w:rsid w:val="00E3797D"/>
    <w:rsid w:val="00E55EC5"/>
    <w:rsid w:val="00E64BA7"/>
    <w:rsid w:val="00E73368"/>
    <w:rsid w:val="00E90BDC"/>
    <w:rsid w:val="00EB1AC2"/>
    <w:rsid w:val="00F25A1C"/>
    <w:rsid w:val="00F30576"/>
    <w:rsid w:val="00F313A5"/>
    <w:rsid w:val="00F3427E"/>
    <w:rsid w:val="00F472EF"/>
    <w:rsid w:val="00F73A48"/>
    <w:rsid w:val="00F743EB"/>
    <w:rsid w:val="00F767FC"/>
    <w:rsid w:val="00FA7646"/>
    <w:rsid w:val="00FB12FF"/>
    <w:rsid w:val="00FB6110"/>
    <w:rsid w:val="00FC2033"/>
    <w:rsid w:val="00FC27E8"/>
    <w:rsid w:val="00FC2CB4"/>
    <w:rsid w:val="019D5E41"/>
    <w:rsid w:val="02C74C71"/>
    <w:rsid w:val="03CA4F34"/>
    <w:rsid w:val="04963FC8"/>
    <w:rsid w:val="053A3D2C"/>
    <w:rsid w:val="0585028E"/>
    <w:rsid w:val="09287445"/>
    <w:rsid w:val="0B447B10"/>
    <w:rsid w:val="0BF12D54"/>
    <w:rsid w:val="0CB6685D"/>
    <w:rsid w:val="0D3C216F"/>
    <w:rsid w:val="0EA70829"/>
    <w:rsid w:val="100B57C6"/>
    <w:rsid w:val="100F534D"/>
    <w:rsid w:val="10A337BD"/>
    <w:rsid w:val="10C42038"/>
    <w:rsid w:val="10D663DD"/>
    <w:rsid w:val="1146404D"/>
    <w:rsid w:val="115C4B35"/>
    <w:rsid w:val="119E5281"/>
    <w:rsid w:val="12081E62"/>
    <w:rsid w:val="130A23C8"/>
    <w:rsid w:val="131B3E2C"/>
    <w:rsid w:val="132777D3"/>
    <w:rsid w:val="13F56BD4"/>
    <w:rsid w:val="145770DD"/>
    <w:rsid w:val="14D53476"/>
    <w:rsid w:val="15660321"/>
    <w:rsid w:val="16BF08F6"/>
    <w:rsid w:val="184F39A2"/>
    <w:rsid w:val="185D11EC"/>
    <w:rsid w:val="19F0751F"/>
    <w:rsid w:val="1A155926"/>
    <w:rsid w:val="1A92240F"/>
    <w:rsid w:val="1AA148E5"/>
    <w:rsid w:val="1AB04B09"/>
    <w:rsid w:val="1C024C6C"/>
    <w:rsid w:val="1CD04DB6"/>
    <w:rsid w:val="1CE5336A"/>
    <w:rsid w:val="1D8C0E02"/>
    <w:rsid w:val="1F7F114F"/>
    <w:rsid w:val="1F802E90"/>
    <w:rsid w:val="1F9A0F77"/>
    <w:rsid w:val="20136EBF"/>
    <w:rsid w:val="20EB21B4"/>
    <w:rsid w:val="21635DF3"/>
    <w:rsid w:val="24084A7F"/>
    <w:rsid w:val="25404894"/>
    <w:rsid w:val="25762D04"/>
    <w:rsid w:val="25AB3597"/>
    <w:rsid w:val="25AD77C0"/>
    <w:rsid w:val="27202790"/>
    <w:rsid w:val="273511A4"/>
    <w:rsid w:val="28712063"/>
    <w:rsid w:val="2912780A"/>
    <w:rsid w:val="294A031B"/>
    <w:rsid w:val="29E21CEB"/>
    <w:rsid w:val="29E32D09"/>
    <w:rsid w:val="2A2F0420"/>
    <w:rsid w:val="2A7C5A92"/>
    <w:rsid w:val="2B683CD8"/>
    <w:rsid w:val="2B9E14E1"/>
    <w:rsid w:val="2BAC420E"/>
    <w:rsid w:val="2BE11973"/>
    <w:rsid w:val="2C4F4854"/>
    <w:rsid w:val="2E5268D4"/>
    <w:rsid w:val="2E8F0400"/>
    <w:rsid w:val="2EA86D20"/>
    <w:rsid w:val="2FF752E9"/>
    <w:rsid w:val="30BE370A"/>
    <w:rsid w:val="31496EEC"/>
    <w:rsid w:val="31E973D4"/>
    <w:rsid w:val="32E22735"/>
    <w:rsid w:val="33E13BC3"/>
    <w:rsid w:val="34677222"/>
    <w:rsid w:val="34CA25C5"/>
    <w:rsid w:val="35847A4B"/>
    <w:rsid w:val="359B7DC7"/>
    <w:rsid w:val="388A6DF9"/>
    <w:rsid w:val="39774F2D"/>
    <w:rsid w:val="3A1A0AD2"/>
    <w:rsid w:val="3BA5557E"/>
    <w:rsid w:val="3BC14EB8"/>
    <w:rsid w:val="3CA27F74"/>
    <w:rsid w:val="3CD546D4"/>
    <w:rsid w:val="3EF1223A"/>
    <w:rsid w:val="3F1270C2"/>
    <w:rsid w:val="3F1B1335"/>
    <w:rsid w:val="3F6479FE"/>
    <w:rsid w:val="3F6525B0"/>
    <w:rsid w:val="40563B6E"/>
    <w:rsid w:val="408E3D89"/>
    <w:rsid w:val="415E234A"/>
    <w:rsid w:val="41CE268F"/>
    <w:rsid w:val="41D60080"/>
    <w:rsid w:val="425D653C"/>
    <w:rsid w:val="4382100D"/>
    <w:rsid w:val="43961F49"/>
    <w:rsid w:val="43F34BC7"/>
    <w:rsid w:val="43F65ECD"/>
    <w:rsid w:val="443B699C"/>
    <w:rsid w:val="4513390A"/>
    <w:rsid w:val="458B39BB"/>
    <w:rsid w:val="4AEF0E0A"/>
    <w:rsid w:val="4B2509CF"/>
    <w:rsid w:val="4CBA1328"/>
    <w:rsid w:val="4FDD0442"/>
    <w:rsid w:val="52151C14"/>
    <w:rsid w:val="543F4BDD"/>
    <w:rsid w:val="566148B8"/>
    <w:rsid w:val="56A92919"/>
    <w:rsid w:val="56E848C6"/>
    <w:rsid w:val="578A2317"/>
    <w:rsid w:val="57974067"/>
    <w:rsid w:val="57B94A17"/>
    <w:rsid w:val="588953DF"/>
    <w:rsid w:val="58D50F7C"/>
    <w:rsid w:val="5B0F4685"/>
    <w:rsid w:val="5BB5749E"/>
    <w:rsid w:val="5C2632F7"/>
    <w:rsid w:val="5C6E46CC"/>
    <w:rsid w:val="5D0B62A2"/>
    <w:rsid w:val="5E0B2BB6"/>
    <w:rsid w:val="5E9C4BE8"/>
    <w:rsid w:val="5ED51AA7"/>
    <w:rsid w:val="5F98695A"/>
    <w:rsid w:val="602F356E"/>
    <w:rsid w:val="60335759"/>
    <w:rsid w:val="603436A8"/>
    <w:rsid w:val="612618EA"/>
    <w:rsid w:val="61AA0220"/>
    <w:rsid w:val="62AF08F4"/>
    <w:rsid w:val="637B25C6"/>
    <w:rsid w:val="63BA3C16"/>
    <w:rsid w:val="63C9479B"/>
    <w:rsid w:val="649212F7"/>
    <w:rsid w:val="64C74E25"/>
    <w:rsid w:val="67705E13"/>
    <w:rsid w:val="67B1064E"/>
    <w:rsid w:val="69B63885"/>
    <w:rsid w:val="6B7733BA"/>
    <w:rsid w:val="6CFA610F"/>
    <w:rsid w:val="6D4A71BC"/>
    <w:rsid w:val="6EFB5C02"/>
    <w:rsid w:val="705464C2"/>
    <w:rsid w:val="717645B6"/>
    <w:rsid w:val="71BE49AA"/>
    <w:rsid w:val="72052762"/>
    <w:rsid w:val="726548D4"/>
    <w:rsid w:val="735719EC"/>
    <w:rsid w:val="73674CC6"/>
    <w:rsid w:val="73F36AC2"/>
    <w:rsid w:val="74525742"/>
    <w:rsid w:val="74626A56"/>
    <w:rsid w:val="746F12E2"/>
    <w:rsid w:val="75E51F8A"/>
    <w:rsid w:val="760A7A28"/>
    <w:rsid w:val="782B013C"/>
    <w:rsid w:val="78661915"/>
    <w:rsid w:val="787E6D4E"/>
    <w:rsid w:val="789D4139"/>
    <w:rsid w:val="78CD06FE"/>
    <w:rsid w:val="799D2F1F"/>
    <w:rsid w:val="7BA028BB"/>
    <w:rsid w:val="7BB66648"/>
    <w:rsid w:val="7CA11433"/>
    <w:rsid w:val="7D966FEB"/>
    <w:rsid w:val="7E5D7669"/>
    <w:rsid w:val="7F6F0442"/>
    <w:rsid w:val="7FA4170A"/>
    <w:rsid w:val="7FA771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rFonts w:ascii="Arial" w:hAnsi="Arial" w:eastAsia="黑体"/>
      <w:b/>
      <w:kern w:val="44"/>
      <w:sz w:val="32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0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0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脚 字符"/>
    <w:basedOn w:val="8"/>
    <w:link w:val="5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眉 字符"/>
    <w:basedOn w:val="8"/>
    <w:link w:val="6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1232</Words>
  <Characters>1491</Characters>
  <TotalTime>5</TotalTime>
  <ScaleCrop>false</ScaleCrop>
  <LinksUpToDate>false</LinksUpToDate>
  <CharactersWithSpaces>1492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2026-10-04T00:48:00Z</dcterms:created>
  <dc:creator>Administrator</dc:creator>
  <cp:lastModifiedBy>傩得伊憔悴</cp:lastModifiedBy>
  <dcterms:modified xsi:type="dcterms:W3CDTF">2026-10-04T01:13:14Z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eyJoZGlkIjoiMWE0NzA0Nzg4YjY3YWUxNTJmNjMwMzFjZmFjOGU0NWQiLCJ1c2VySWQiOiI0OTM1OTczMjkifQ==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08D14C8B30684209BB6459E92D6E9808_12</vt:lpwstr>
  </property>
</Properties>
</file>